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D684" w14:textId="77777777" w:rsidR="00F35B13" w:rsidRPr="00F35B13" w:rsidRDefault="00F35B13" w:rsidP="00F35B13">
      <w:pPr>
        <w:spacing w:after="0" w:line="240" w:lineRule="auto"/>
        <w:ind w:left="-630"/>
        <w:rPr>
          <w:rFonts w:eastAsia="Times New Roman" w:cstheme="minorHAnsi"/>
          <w:b/>
          <w:bCs/>
          <w:color w:val="000000"/>
          <w:kern w:val="0"/>
          <w:lang w:eastAsia="zh-CN"/>
          <w14:ligatures w14:val="none"/>
        </w:rPr>
      </w:pPr>
      <w:r w:rsidRPr="00F35B13">
        <w:rPr>
          <w:rFonts w:eastAsia="Times New Roman" w:cstheme="minorHAnsi"/>
          <w:b/>
          <w:bCs/>
          <w:color w:val="000000"/>
          <w:kern w:val="0"/>
          <w:lang w:eastAsia="zh-CN"/>
          <w14:ligatures w14:val="none"/>
        </w:rPr>
        <w:t xml:space="preserve">Lesson 2 for Unit Plan: </w:t>
      </w:r>
      <w:r w:rsidRPr="00F35B13">
        <w:rPr>
          <w:rFonts w:eastAsia="Times New Roman" w:cstheme="minorHAnsi"/>
          <w:color w:val="000000"/>
          <w:kern w:val="0"/>
          <w:lang w:eastAsia="zh-CN"/>
          <w14:ligatures w14:val="none"/>
        </w:rPr>
        <w:t>"CTRL+Ad: Who’s Shaping Your Choices?"</w:t>
      </w:r>
    </w:p>
    <w:p w14:paraId="57F57B24" w14:textId="77777777" w:rsidR="00F35B13" w:rsidRPr="00F35B13" w:rsidRDefault="00F35B13" w:rsidP="00F35B13">
      <w:pPr>
        <w:spacing w:after="0" w:line="240" w:lineRule="auto"/>
        <w:rPr>
          <w:rFonts w:ascii="Times New Roman" w:eastAsia="Times New Roman" w:hAnsi="Times New Roman" w:cs="Times New Roman"/>
          <w:b/>
          <w:bCs/>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 xml:space="preserve">    </w:t>
      </w:r>
    </w:p>
    <w:p w14:paraId="7F81F136"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b/>
          <w:bCs/>
          <w:color w:val="000000"/>
          <w:kern w:val="0"/>
          <w:lang w:eastAsia="zh-CN"/>
          <w14:ligatures w14:val="none"/>
        </w:rPr>
        <w:t xml:space="preserve">   Lesson 2 Plan</w:t>
      </w:r>
      <w:r w:rsidRPr="00F35B13">
        <w:rPr>
          <w:rFonts w:ascii="-webkit-standard" w:eastAsia="Times New Roman" w:hAnsi="-webkit-standard" w:cs="Times New Roman"/>
          <w:color w:val="000000"/>
          <w:kern w:val="0"/>
          <w:lang w:eastAsia="zh-CN"/>
          <w14:ligatures w14:val="none"/>
        </w:rPr>
        <w:t>– ACMI Excursion Lesson Plan</w:t>
      </w:r>
    </w:p>
    <w:p w14:paraId="370F9C5A" w14:textId="77777777" w:rsidR="00F35B13" w:rsidRPr="00F35B13" w:rsidRDefault="00F35B13" w:rsidP="00F35B13">
      <w:pPr>
        <w:spacing w:after="0" w:line="240" w:lineRule="auto"/>
        <w:rPr>
          <w:rFonts w:ascii="Times New Roman" w:eastAsia="Times New Roman" w:hAnsi="Times New Roman" w:cs="Times New Roman"/>
          <w:color w:val="000000"/>
          <w:kern w:val="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53"/>
        <w:gridCol w:w="837"/>
        <w:gridCol w:w="783"/>
        <w:gridCol w:w="510"/>
        <w:gridCol w:w="1546"/>
        <w:gridCol w:w="923"/>
        <w:gridCol w:w="961"/>
        <w:gridCol w:w="625"/>
        <w:gridCol w:w="703"/>
        <w:gridCol w:w="965"/>
      </w:tblGrid>
      <w:tr w:rsidR="00F35B13" w:rsidRPr="00F35B13" w14:paraId="6BE2F6D9"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6CEE0C93"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Lesson Sequence Number</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0365421E"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 xml:space="preserve"> Double period</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5EA61CCA"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Time of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B4B73"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All day </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377A3AFE"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Indoor/Outdoor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5EF4C"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Outdoor </w:t>
            </w: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1B2A2C53"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Duration of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32D57"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B1F3D7D"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color w:val="000000"/>
                <w:kern w:val="0"/>
                <w:sz w:val="20"/>
                <w:szCs w:val="20"/>
                <w:lang w:eastAsia="zh-CN"/>
                <w14:ligatures w14:val="none"/>
              </w:rPr>
              <w:t>Class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6F146"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25 students</w:t>
            </w:r>
          </w:p>
        </w:tc>
      </w:tr>
      <w:tr w:rsidR="00F35B13" w:rsidRPr="00F35B13" w14:paraId="442AF5A3" w14:textId="77777777" w:rsidTr="00801729">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D24DCBD"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Topic and Focus</w:t>
            </w: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0A352CE2"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Excursion Date:</w:t>
            </w:r>
            <w:r w:rsidRPr="00F35B13">
              <w:rPr>
                <w:rFonts w:eastAsia="Times New Roman" w:cstheme="minorHAnsi"/>
                <w:color w:val="000000"/>
                <w:kern w:val="0"/>
                <w:sz w:val="20"/>
                <w:szCs w:val="20"/>
                <w:lang w:eastAsia="zh-CN"/>
                <w14:ligatures w14:val="none"/>
              </w:rPr>
              <w:t> [ May ]</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Venue:</w:t>
            </w:r>
            <w:r w:rsidRPr="00F35B13">
              <w:rPr>
                <w:rFonts w:eastAsia="Times New Roman" w:cstheme="minorHAnsi"/>
                <w:color w:val="000000"/>
                <w:kern w:val="0"/>
                <w:sz w:val="20"/>
                <w:szCs w:val="20"/>
                <w:lang w:eastAsia="zh-CN"/>
                <w14:ligatures w14:val="none"/>
              </w:rPr>
              <w:t> ACMI (Australian Centre for the Moving Image)</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Unit Focus:</w:t>
            </w:r>
            <w:r w:rsidRPr="00F35B13">
              <w:rPr>
                <w:rFonts w:eastAsia="Times New Roman" w:cstheme="minorHAnsi"/>
                <w:color w:val="000000"/>
                <w:kern w:val="0"/>
                <w:sz w:val="20"/>
                <w:szCs w:val="20"/>
                <w:lang w:eastAsia="zh-CN"/>
                <w14:ligatures w14:val="none"/>
              </w:rPr>
              <w:t> Advertising, Media Influence, Critical Thinking, and Ad Creation.</w:t>
            </w:r>
          </w:p>
          <w:p w14:paraId="35079512"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p>
          <w:p w14:paraId="7EEEAB80" w14:textId="77777777" w:rsidR="00F35B13" w:rsidRPr="00F35B13" w:rsidRDefault="00F35B13" w:rsidP="00F35B13">
            <w:pPr>
              <w:numPr>
                <w:ilvl w:val="0"/>
                <w:numId w:val="1"/>
              </w:numPr>
              <w:spacing w:after="0" w:line="240" w:lineRule="auto"/>
              <w:contextualSpacing/>
              <w:rPr>
                <w:rFonts w:eastAsia="Times New Roman" w:cstheme="minorHAnsi"/>
                <w:color w:val="000000"/>
                <w:kern w:val="0"/>
                <w:sz w:val="20"/>
                <w:szCs w:val="20"/>
                <w:lang w:eastAsia="zh-CN"/>
                <w14:ligatures w14:val="none"/>
              </w:rPr>
            </w:pPr>
            <w:r w:rsidRPr="00F35B13">
              <w:rPr>
                <w:rFonts w:eastAsia="Times New Roman" w:cstheme="minorHAnsi"/>
                <w:b/>
                <w:bCs/>
                <w:kern w:val="0"/>
                <w:sz w:val="20"/>
                <w:szCs w:val="20"/>
                <w:lang w:eastAsia="zh-CN"/>
                <w14:ligatures w14:val="none"/>
              </w:rPr>
              <w:t>Persuasive Techniques</w:t>
            </w:r>
            <w:r w:rsidRPr="00F35B13">
              <w:rPr>
                <w:rFonts w:eastAsia="Times New Roman" w:cstheme="minorHAnsi"/>
                <w:kern w:val="0"/>
                <w:sz w:val="20"/>
                <w:szCs w:val="20"/>
                <w:lang w:eastAsia="zh-CN"/>
                <w14:ligatures w14:val="none"/>
              </w:rPr>
              <w:t> – How ads influence choices using media codes and conventions.</w:t>
            </w:r>
          </w:p>
          <w:p w14:paraId="25365725" w14:textId="77777777" w:rsidR="00F35B13" w:rsidRPr="00F35B13" w:rsidRDefault="00F35B13" w:rsidP="00F35B13">
            <w:pPr>
              <w:numPr>
                <w:ilvl w:val="0"/>
                <w:numId w:val="1"/>
              </w:numPr>
              <w:spacing w:after="0" w:line="240" w:lineRule="auto"/>
              <w:contextualSpacing/>
              <w:rPr>
                <w:rFonts w:eastAsia="Times New Roman" w:cstheme="minorHAnsi"/>
                <w:color w:val="000000"/>
                <w:kern w:val="0"/>
                <w:sz w:val="20"/>
                <w:szCs w:val="20"/>
                <w:lang w:eastAsia="zh-CN"/>
                <w14:ligatures w14:val="none"/>
              </w:rPr>
            </w:pPr>
            <w:r w:rsidRPr="00F35B13">
              <w:rPr>
                <w:rFonts w:eastAsia="Times New Roman" w:cstheme="minorHAnsi"/>
                <w:b/>
                <w:bCs/>
                <w:kern w:val="0"/>
                <w:sz w:val="20"/>
                <w:szCs w:val="20"/>
                <w:lang w:eastAsia="zh-CN"/>
                <w14:ligatures w14:val="none"/>
              </w:rPr>
              <w:t>Media Power &amp; Influence</w:t>
            </w:r>
            <w:r w:rsidRPr="00F35B13">
              <w:rPr>
                <w:rFonts w:eastAsia="Times New Roman" w:cstheme="minorHAnsi"/>
                <w:kern w:val="0"/>
                <w:sz w:val="20"/>
                <w:szCs w:val="20"/>
                <w:lang w:eastAsia="zh-CN"/>
                <w14:ligatures w14:val="none"/>
              </w:rPr>
              <w:t> – Who shapes our decisions and how.</w:t>
            </w:r>
          </w:p>
          <w:p w14:paraId="30B9F3D8" w14:textId="77777777" w:rsidR="00F35B13" w:rsidRPr="00F35B13" w:rsidRDefault="00F35B13" w:rsidP="00F35B13">
            <w:pPr>
              <w:numPr>
                <w:ilvl w:val="0"/>
                <w:numId w:val="1"/>
              </w:numPr>
              <w:spacing w:after="0" w:line="240" w:lineRule="auto"/>
              <w:contextualSpacing/>
              <w:rPr>
                <w:rFonts w:eastAsia="Times New Roman" w:cstheme="minorHAnsi"/>
                <w:color w:val="000000"/>
                <w:kern w:val="0"/>
                <w:sz w:val="20"/>
                <w:szCs w:val="20"/>
                <w:lang w:eastAsia="zh-CN"/>
                <w14:ligatures w14:val="none"/>
              </w:rPr>
            </w:pPr>
            <w:r w:rsidRPr="00F35B13">
              <w:rPr>
                <w:rFonts w:eastAsia="Times New Roman" w:cstheme="minorHAnsi"/>
                <w:b/>
                <w:bCs/>
                <w:kern w:val="0"/>
                <w:sz w:val="20"/>
                <w:szCs w:val="20"/>
                <w:lang w:eastAsia="zh-CN"/>
                <w14:ligatures w14:val="none"/>
              </w:rPr>
              <w:t>Critical Reflection</w:t>
            </w:r>
            <w:r w:rsidRPr="00F35B13">
              <w:rPr>
                <w:rFonts w:eastAsia="Times New Roman" w:cstheme="minorHAnsi"/>
                <w:kern w:val="0"/>
                <w:sz w:val="20"/>
                <w:szCs w:val="20"/>
                <w:lang w:eastAsia="zh-CN"/>
                <w14:ligatures w14:val="none"/>
              </w:rPr>
              <w:t> – Personal response to media impact.</w:t>
            </w:r>
          </w:p>
          <w:p w14:paraId="68CC714B" w14:textId="77777777" w:rsidR="00F35B13" w:rsidRPr="00F35B13" w:rsidRDefault="00F35B13" w:rsidP="00F35B13">
            <w:pPr>
              <w:numPr>
                <w:ilvl w:val="0"/>
                <w:numId w:val="1"/>
              </w:numPr>
              <w:spacing w:after="0" w:line="240" w:lineRule="auto"/>
              <w:contextualSpacing/>
              <w:rPr>
                <w:rFonts w:eastAsia="Times New Roman" w:cstheme="minorHAnsi"/>
                <w:color w:val="000000"/>
                <w:kern w:val="0"/>
                <w:sz w:val="20"/>
                <w:szCs w:val="20"/>
                <w:lang w:eastAsia="zh-CN"/>
                <w14:ligatures w14:val="none"/>
              </w:rPr>
            </w:pPr>
            <w:r w:rsidRPr="00F35B13">
              <w:rPr>
                <w:rFonts w:eastAsia="Times New Roman" w:cstheme="minorHAnsi"/>
                <w:b/>
                <w:bCs/>
                <w:kern w:val="0"/>
                <w:sz w:val="20"/>
                <w:szCs w:val="20"/>
                <w:lang w:eastAsia="zh-CN"/>
                <w14:ligatures w14:val="none"/>
              </w:rPr>
              <w:t>Ad Planning</w:t>
            </w:r>
            <w:r w:rsidRPr="00F35B13">
              <w:rPr>
                <w:rFonts w:eastAsia="Times New Roman" w:cstheme="minorHAnsi"/>
                <w:kern w:val="0"/>
                <w:sz w:val="20"/>
                <w:szCs w:val="20"/>
                <w:lang w:eastAsia="zh-CN"/>
                <w14:ligatures w14:val="none"/>
              </w:rPr>
              <w:t> – Applying insights to create original ads.</w:t>
            </w:r>
          </w:p>
          <w:p w14:paraId="0623438F"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p w14:paraId="11E37B5A"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5EFFDA39"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Year level</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3B532"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Year 9 </w:t>
            </w:r>
          </w:p>
        </w:tc>
      </w:tr>
    </w:tbl>
    <w:p w14:paraId="3F1E4A14" w14:textId="77777777" w:rsidR="00F35B13" w:rsidRPr="00F35B13" w:rsidRDefault="00F35B13" w:rsidP="00F35B13">
      <w:pPr>
        <w:spacing w:after="240" w:line="240" w:lineRule="auto"/>
        <w:rPr>
          <w:rFonts w:ascii="Times New Roman" w:eastAsia="Times New Roman" w:hAnsi="Times New Roman" w:cs="Times New Roman"/>
          <w:color w:val="000000"/>
          <w:kern w:val="0"/>
          <w:sz w:val="20"/>
          <w:szCs w:val="2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506"/>
        <w:gridCol w:w="1153"/>
        <w:gridCol w:w="223"/>
        <w:gridCol w:w="6124"/>
      </w:tblGrid>
      <w:tr w:rsidR="00F35B13" w:rsidRPr="00F35B13" w14:paraId="1EA6095A" w14:textId="77777777" w:rsidTr="00801729">
        <w:trPr>
          <w:trHeight w:val="420"/>
        </w:trPr>
        <w:tc>
          <w:tcPr>
            <w:tcW w:w="0" w:type="auto"/>
            <w:gridSpan w:val="4"/>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080CAF45"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Learning Focus:</w:t>
            </w:r>
            <w:r w:rsidRPr="00F35B13">
              <w:rPr>
                <w:rFonts w:ascii="-webkit-standard" w:eastAsia="Times New Roman" w:hAnsi="-webkit-standard" w:cs="Times New Roman"/>
                <w:color w:val="000000"/>
                <w:kern w:val="0"/>
                <w:sz w:val="20"/>
                <w:szCs w:val="20"/>
                <w:lang w:eastAsia="zh-CN"/>
                <w14:ligatures w14:val="none"/>
              </w:rPr>
              <w:t xml:space="preserve"> </w:t>
            </w:r>
            <w:r w:rsidRPr="00F35B13">
              <w:rPr>
                <w:rFonts w:eastAsia="Times New Roman" w:cstheme="minorHAnsi"/>
                <w:color w:val="000000"/>
                <w:kern w:val="0"/>
                <w:sz w:val="20"/>
                <w:szCs w:val="20"/>
                <w:lang w:eastAsia="zh-CN"/>
                <w14:ligatures w14:val="none"/>
              </w:rPr>
              <w:t>Students will investigate how advertising shapes opinions and behaviours through persuasive techniques and media conventions. They will critically analyse media influence, reflect on personal experiences, and apply their understanding to plan and develop their own targeted advertisement.</w:t>
            </w:r>
          </w:p>
          <w:p w14:paraId="69ACA0E9" w14:textId="77777777" w:rsidR="00F35B13" w:rsidRPr="00F35B13" w:rsidRDefault="00F35B13" w:rsidP="00F35B13">
            <w:pPr>
              <w:spacing w:after="0" w:line="240" w:lineRule="auto"/>
              <w:ind w:left="-90"/>
              <w:rPr>
                <w:rFonts w:ascii="Times New Roman" w:eastAsia="Times New Roman" w:hAnsi="Times New Roman" w:cs="Times New Roman"/>
                <w:kern w:val="0"/>
                <w:sz w:val="20"/>
                <w:szCs w:val="20"/>
                <w:lang w:eastAsia="zh-CN"/>
                <w14:ligatures w14:val="none"/>
              </w:rPr>
            </w:pPr>
          </w:p>
        </w:tc>
      </w:tr>
      <w:tr w:rsidR="00F35B13" w:rsidRPr="00F35B13" w14:paraId="7DC10AFF"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62C17B17"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Victorian Curriculum</w:t>
            </w:r>
          </w:p>
          <w:p w14:paraId="339C0071"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02C9B5CA"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Media Arts</w:t>
            </w:r>
          </w:p>
          <w:p w14:paraId="0F4FA57B"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C21C5"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03F87B5B" w14:textId="77777777" w:rsidR="00F35B13" w:rsidRPr="00F35B13" w:rsidRDefault="00F35B13" w:rsidP="00F35B13">
            <w:pPr>
              <w:numPr>
                <w:ilvl w:val="0"/>
                <w:numId w:val="2"/>
              </w:num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Explore and Represent Ideas – VCAMAE041</w:t>
            </w:r>
          </w:p>
          <w:p w14:paraId="6EA0FE0A" w14:textId="77777777" w:rsidR="00F35B13" w:rsidRPr="00F35B13" w:rsidRDefault="00F35B13" w:rsidP="00F35B13">
            <w:pPr>
              <w:numPr>
                <w:ilvl w:val="0"/>
                <w:numId w:val="2"/>
              </w:num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Media Arts Practices – VCAMAM042</w:t>
            </w:r>
          </w:p>
          <w:p w14:paraId="313EB760" w14:textId="77777777" w:rsidR="00F35B13" w:rsidRPr="00F35B13" w:rsidRDefault="00F35B13" w:rsidP="00F35B13">
            <w:pPr>
              <w:numPr>
                <w:ilvl w:val="0"/>
                <w:numId w:val="2"/>
              </w:num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Present and Perform – VCAMAP043</w:t>
            </w:r>
          </w:p>
          <w:p w14:paraId="4E0DAD60" w14:textId="77777777" w:rsidR="00F35B13" w:rsidRPr="00F35B13" w:rsidRDefault="00F35B13" w:rsidP="00F35B13">
            <w:pPr>
              <w:numPr>
                <w:ilvl w:val="0"/>
                <w:numId w:val="2"/>
              </w:num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Respond and Interpret – VCAMAR045</w:t>
            </w:r>
          </w:p>
        </w:tc>
      </w:tr>
      <w:tr w:rsidR="00F35B13" w:rsidRPr="00F35B13" w14:paraId="074E0F05"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71CFD1A5"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4CAA8E44"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Detail re focus</w:t>
            </w:r>
          </w:p>
          <w:p w14:paraId="4620B320"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i/>
                <w:iCs/>
                <w:color w:val="000000"/>
                <w:kern w:val="0"/>
                <w:sz w:val="20"/>
                <w:szCs w:val="20"/>
                <w:lang w:eastAsia="zh-CN"/>
                <w14:ligatures w14:val="none"/>
              </w:rPr>
              <w:t>strand/s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4A618"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hideMark/>
          </w:tcPr>
          <w:p w14:paraId="4EE4CDE5"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1. </w:t>
            </w:r>
            <w:r w:rsidRPr="00F35B13">
              <w:rPr>
                <w:rFonts w:eastAsia="Times New Roman" w:cstheme="minorHAnsi"/>
                <w:color w:val="000000"/>
                <w:kern w:val="0"/>
                <w:sz w:val="20"/>
                <w:szCs w:val="20"/>
                <w:lang w:eastAsia="zh-CN"/>
                <w14:ligatures w14:val="none"/>
              </w:rPr>
              <w:t>Understanding Persuasive Media (VCAMAE041)</w:t>
            </w:r>
          </w:p>
          <w:p w14:paraId="3ABBA8AD"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Outcome:</w:t>
            </w:r>
            <w:r w:rsidRPr="00F35B13">
              <w:rPr>
                <w:rFonts w:eastAsia="Times New Roman" w:cstheme="minorHAnsi"/>
                <w:color w:val="000000"/>
                <w:kern w:val="0"/>
                <w:sz w:val="20"/>
                <w:szCs w:val="20"/>
                <w:lang w:eastAsia="zh-CN"/>
                <w14:ligatures w14:val="none"/>
              </w:rPr>
              <w:t> Students identify and analyse persuasive techniques (e.g. emotional appeal, slogan, repetition, celebrity endorsement) used in advertisements to influence audiences.</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In student terms:</w:t>
            </w:r>
            <w:r w:rsidRPr="00F35B13">
              <w:rPr>
                <w:rFonts w:eastAsia="Times New Roman" w:cstheme="minorHAnsi"/>
                <w:color w:val="000000"/>
                <w:kern w:val="0"/>
                <w:sz w:val="20"/>
                <w:szCs w:val="20"/>
                <w:lang w:eastAsia="zh-CN"/>
                <w14:ligatures w14:val="none"/>
              </w:rPr>
              <w:t> </w:t>
            </w:r>
            <w:r w:rsidRPr="00F35B13">
              <w:rPr>
                <w:rFonts w:eastAsia="Times New Roman" w:cstheme="minorHAnsi"/>
                <w:i/>
                <w:iCs/>
                <w:color w:val="000000"/>
                <w:kern w:val="0"/>
                <w:sz w:val="20"/>
                <w:szCs w:val="20"/>
                <w:lang w:eastAsia="zh-CN"/>
                <w14:ligatures w14:val="none"/>
              </w:rPr>
              <w:t>I can explain how ads use techniques to shape what people think, feel, or buy.</w:t>
            </w:r>
          </w:p>
          <w:p w14:paraId="4C42D08F"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2. </w:t>
            </w:r>
            <w:r w:rsidRPr="00F35B13">
              <w:rPr>
                <w:rFonts w:eastAsia="Times New Roman" w:cstheme="minorHAnsi"/>
                <w:color w:val="000000"/>
                <w:kern w:val="0"/>
                <w:sz w:val="20"/>
                <w:szCs w:val="20"/>
                <w:lang w:eastAsia="zh-CN"/>
                <w14:ligatures w14:val="none"/>
              </w:rPr>
              <w:t>Media Planning and Production (VCAMAM042, VCAMAP043)</w:t>
            </w:r>
          </w:p>
          <w:p w14:paraId="3A47E46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Outcome:</w:t>
            </w:r>
            <w:r w:rsidRPr="00F35B13">
              <w:rPr>
                <w:rFonts w:eastAsia="Times New Roman" w:cstheme="minorHAnsi"/>
                <w:color w:val="000000"/>
                <w:kern w:val="0"/>
                <w:sz w:val="20"/>
                <w:szCs w:val="20"/>
                <w:lang w:eastAsia="zh-CN"/>
                <w14:ligatures w14:val="none"/>
              </w:rPr>
              <w:t> Students plan and design an original advertisement using visual, audio and text-based conventions suited to a chosen audience and purpose.</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In student terms:</w:t>
            </w:r>
            <w:r w:rsidRPr="00F35B13">
              <w:rPr>
                <w:rFonts w:eastAsia="Times New Roman" w:cstheme="minorHAnsi"/>
                <w:color w:val="000000"/>
                <w:kern w:val="0"/>
                <w:sz w:val="20"/>
                <w:szCs w:val="20"/>
                <w:lang w:eastAsia="zh-CN"/>
                <w14:ligatures w14:val="none"/>
              </w:rPr>
              <w:t> </w:t>
            </w:r>
            <w:r w:rsidRPr="00F35B13">
              <w:rPr>
                <w:rFonts w:eastAsia="Times New Roman" w:cstheme="minorHAnsi"/>
                <w:i/>
                <w:iCs/>
                <w:color w:val="000000"/>
                <w:kern w:val="0"/>
                <w:sz w:val="20"/>
                <w:szCs w:val="20"/>
                <w:lang w:eastAsia="zh-CN"/>
                <w14:ligatures w14:val="none"/>
              </w:rPr>
              <w:t>I can plan my own ad and choose images, sounds, and words to match my message and audience.</w:t>
            </w:r>
          </w:p>
          <w:p w14:paraId="73111C53"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3. </w:t>
            </w:r>
            <w:r w:rsidRPr="00F35B13">
              <w:rPr>
                <w:rFonts w:eastAsia="Times New Roman" w:cstheme="minorHAnsi"/>
                <w:color w:val="000000"/>
                <w:kern w:val="0"/>
                <w:sz w:val="20"/>
                <w:szCs w:val="20"/>
                <w:lang w:eastAsia="zh-CN"/>
                <w14:ligatures w14:val="none"/>
              </w:rPr>
              <w:t>Critical Reflection and Media Literacy (VCAMAR045)</w:t>
            </w:r>
          </w:p>
          <w:p w14:paraId="72789A1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lastRenderedPageBreak/>
              <w:t>Outcome:</w:t>
            </w:r>
            <w:r w:rsidRPr="00F35B13">
              <w:rPr>
                <w:rFonts w:eastAsia="Times New Roman" w:cstheme="minorHAnsi"/>
                <w:color w:val="000000"/>
                <w:kern w:val="0"/>
                <w:sz w:val="20"/>
                <w:szCs w:val="20"/>
                <w:lang w:eastAsia="zh-CN"/>
                <w14:ligatures w14:val="none"/>
              </w:rPr>
              <w:t> Students reflect on how media shapes identity, attitudes, and consumer behaviour. They evaluate media messages and their social or ethical impact.</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In student terms:</w:t>
            </w:r>
            <w:r w:rsidRPr="00F35B13">
              <w:rPr>
                <w:rFonts w:eastAsia="Times New Roman" w:cstheme="minorHAnsi"/>
                <w:color w:val="000000"/>
                <w:kern w:val="0"/>
                <w:sz w:val="20"/>
                <w:szCs w:val="20"/>
                <w:lang w:eastAsia="zh-CN"/>
                <w14:ligatures w14:val="none"/>
              </w:rPr>
              <w:t> </w:t>
            </w:r>
            <w:r w:rsidRPr="00F35B13">
              <w:rPr>
                <w:rFonts w:eastAsia="Times New Roman" w:cstheme="minorHAnsi"/>
                <w:i/>
                <w:iCs/>
                <w:color w:val="000000"/>
                <w:kern w:val="0"/>
                <w:sz w:val="20"/>
                <w:szCs w:val="20"/>
                <w:lang w:eastAsia="zh-CN"/>
                <w14:ligatures w14:val="none"/>
              </w:rPr>
              <w:t>I can think critically about how media influences me and others, and how it affects our choices.</w:t>
            </w:r>
          </w:p>
          <w:p w14:paraId="17BCE4B0"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4. </w:t>
            </w:r>
            <w:r w:rsidRPr="00F35B13">
              <w:rPr>
                <w:rFonts w:eastAsia="Times New Roman" w:cstheme="minorHAnsi"/>
                <w:color w:val="000000"/>
                <w:kern w:val="0"/>
                <w:sz w:val="20"/>
                <w:szCs w:val="20"/>
                <w:lang w:eastAsia="zh-CN"/>
                <w14:ligatures w14:val="none"/>
              </w:rPr>
              <w:t>Personal and Peer Response (Cross-curricular: Ethical Capability / Personal &amp; Social Capability)</w:t>
            </w:r>
          </w:p>
          <w:p w14:paraId="449DF68C"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Outcome:</w:t>
            </w:r>
            <w:r w:rsidRPr="00F35B13">
              <w:rPr>
                <w:rFonts w:eastAsia="Times New Roman" w:cstheme="minorHAnsi"/>
                <w:color w:val="000000"/>
                <w:kern w:val="0"/>
                <w:sz w:val="20"/>
                <w:szCs w:val="20"/>
                <w:lang w:eastAsia="zh-CN"/>
                <w14:ligatures w14:val="none"/>
              </w:rPr>
              <w:t> Students express informed opinions about media influence and provide thoughtful feedback on peers’ media concepts.</w:t>
            </w:r>
            <w:r w:rsidRPr="00F35B13">
              <w:rPr>
                <w:rFonts w:eastAsia="Times New Roman" w:cstheme="minorHAnsi"/>
                <w:color w:val="000000"/>
                <w:kern w:val="0"/>
                <w:sz w:val="20"/>
                <w:szCs w:val="20"/>
                <w:lang w:eastAsia="zh-CN"/>
                <w14:ligatures w14:val="none"/>
              </w:rPr>
              <w:br/>
            </w:r>
            <w:r w:rsidRPr="00F35B13">
              <w:rPr>
                <w:rFonts w:eastAsia="Times New Roman" w:cstheme="minorHAnsi"/>
                <w:b/>
                <w:bCs/>
                <w:color w:val="000000"/>
                <w:kern w:val="0"/>
                <w:sz w:val="20"/>
                <w:szCs w:val="20"/>
                <w:lang w:eastAsia="zh-CN"/>
                <w14:ligatures w14:val="none"/>
              </w:rPr>
              <w:t>In student terms:</w:t>
            </w:r>
            <w:r w:rsidRPr="00F35B13">
              <w:rPr>
                <w:rFonts w:eastAsia="Times New Roman" w:cstheme="minorHAnsi"/>
                <w:color w:val="000000"/>
                <w:kern w:val="0"/>
                <w:sz w:val="20"/>
                <w:szCs w:val="20"/>
                <w:lang w:eastAsia="zh-CN"/>
                <w14:ligatures w14:val="none"/>
              </w:rPr>
              <w:t> </w:t>
            </w:r>
            <w:r w:rsidRPr="00F35B13">
              <w:rPr>
                <w:rFonts w:eastAsia="Times New Roman" w:cstheme="minorHAnsi"/>
                <w:i/>
                <w:iCs/>
                <w:color w:val="000000"/>
                <w:kern w:val="0"/>
                <w:sz w:val="20"/>
                <w:szCs w:val="20"/>
                <w:lang w:eastAsia="zh-CN"/>
                <w14:ligatures w14:val="none"/>
              </w:rPr>
              <w:t>I can share what I’ve learned, give helpful feedback, and respect others’ ideas in media work.</w:t>
            </w:r>
          </w:p>
          <w:p w14:paraId="7B08450D"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kern w:val="0"/>
                <w:sz w:val="20"/>
                <w:szCs w:val="20"/>
                <w:lang w:eastAsia="zh-CN"/>
                <w14:ligatures w14:val="none"/>
              </w:rPr>
            </w:pPr>
          </w:p>
        </w:tc>
      </w:tr>
    </w:tbl>
    <w:p w14:paraId="58A2D9B4" w14:textId="77777777" w:rsidR="00F35B13" w:rsidRPr="00F35B13" w:rsidRDefault="00F35B13" w:rsidP="00F35B13">
      <w:pPr>
        <w:spacing w:after="240" w:line="240" w:lineRule="auto"/>
        <w:rPr>
          <w:rFonts w:ascii="Times New Roman" w:eastAsia="Times New Roman" w:hAnsi="Times New Roman" w:cs="Times New Roman"/>
          <w:color w:val="000000"/>
          <w:kern w:val="0"/>
          <w:sz w:val="20"/>
          <w:szCs w:val="2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512"/>
        <w:gridCol w:w="3387"/>
        <w:gridCol w:w="4107"/>
      </w:tblGrid>
      <w:tr w:rsidR="00F35B13" w:rsidRPr="00F35B13" w14:paraId="1C803F22" w14:textId="77777777" w:rsidTr="00801729">
        <w:trPr>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A86B2A4" w14:textId="77777777" w:rsidR="00F35B13" w:rsidRPr="00F35B13" w:rsidRDefault="00F35B13" w:rsidP="00F35B13">
            <w:pPr>
              <w:spacing w:after="0" w:line="240" w:lineRule="auto"/>
              <w:ind w:left="-90"/>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Assessment Criteria and Method of Evaluation</w:t>
            </w:r>
          </w:p>
        </w:tc>
      </w:tr>
      <w:tr w:rsidR="00F35B13" w:rsidRPr="00F35B13" w14:paraId="557DABD3"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7F02B112" w14:textId="77777777" w:rsidR="00F35B13" w:rsidRPr="00F35B13" w:rsidRDefault="00F35B13" w:rsidP="00F35B13">
            <w:pPr>
              <w:spacing w:after="0" w:line="240" w:lineRule="auto"/>
              <w:jc w:val="center"/>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Standards</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255008CF" w14:textId="77777777" w:rsidR="00F35B13" w:rsidRPr="00F35B13" w:rsidRDefault="00F35B13" w:rsidP="00F35B13">
            <w:pPr>
              <w:spacing w:after="0" w:line="240" w:lineRule="auto"/>
              <w:jc w:val="center"/>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Assessment Criteria</w:t>
            </w: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0A6EBE0D" w14:textId="77777777" w:rsidR="00F35B13" w:rsidRPr="00F35B13" w:rsidRDefault="00F35B13" w:rsidP="00F35B13">
            <w:pPr>
              <w:spacing w:after="0" w:line="240" w:lineRule="auto"/>
              <w:jc w:val="center"/>
              <w:rPr>
                <w:rFonts w:ascii="Times New Roman" w:eastAsia="Times New Roman" w:hAnsi="Times New Roman" w:cs="Times New Roman"/>
                <w:kern w:val="0"/>
                <w:sz w:val="20"/>
                <w:szCs w:val="20"/>
                <w:lang w:eastAsia="zh-CN"/>
                <w14:ligatures w14:val="none"/>
              </w:rPr>
            </w:pPr>
            <w:r w:rsidRPr="00F35B13">
              <w:rPr>
                <w:rFonts w:ascii="Arial" w:eastAsia="Times New Roman" w:hAnsi="Arial" w:cs="Arial"/>
                <w:b/>
                <w:bCs/>
                <w:color w:val="000000"/>
                <w:kern w:val="0"/>
                <w:sz w:val="20"/>
                <w:szCs w:val="20"/>
                <w:lang w:eastAsia="zh-CN"/>
                <w14:ligatures w14:val="none"/>
              </w:rPr>
              <w:t>Evidence</w:t>
            </w:r>
          </w:p>
        </w:tc>
      </w:tr>
      <w:tr w:rsidR="00F35B13" w:rsidRPr="00F35B13" w14:paraId="543850F6" w14:textId="77777777" w:rsidTr="00801729">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513592D8"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Making:</w:t>
            </w:r>
          </w:p>
          <w:p w14:paraId="0F4F5677"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VCAMAE041, VCAMAM042</w:t>
            </w:r>
          </w:p>
          <w:p w14:paraId="71B4DF94"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VCAMAP043</w:t>
            </w:r>
          </w:p>
          <w:p w14:paraId="42F2347D"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VCAMAM042</w:t>
            </w:r>
          </w:p>
          <w:p w14:paraId="60D485B0"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p>
          <w:p w14:paraId="54198874"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Responding:</w:t>
            </w:r>
          </w:p>
          <w:p w14:paraId="7294A9F9"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VCAMAR045</w:t>
            </w:r>
          </w:p>
          <w:p w14:paraId="4C499B82"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VCAMAR045, </w:t>
            </w:r>
          </w:p>
          <w:p w14:paraId="3EDFB334"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p>
          <w:p w14:paraId="26EA97BA"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Personal &amp; Social Capability</w:t>
            </w:r>
          </w:p>
          <w:p w14:paraId="10CB7923"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p w14:paraId="68F300E4"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p w14:paraId="4D76081D"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4221FD8"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Formative Assessment Strategies</w:t>
            </w:r>
          </w:p>
          <w:p w14:paraId="6C2C7D1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i/>
                <w:iCs/>
                <w:color w:val="000000"/>
                <w:kern w:val="0"/>
                <w:sz w:val="20"/>
                <w:szCs w:val="20"/>
                <w:lang w:eastAsia="zh-CN"/>
                <w14:ligatures w14:val="none"/>
              </w:rPr>
              <w:t>To monitor learning and guide teaching before and during the excursion:</w:t>
            </w:r>
          </w:p>
          <w:p w14:paraId="01C85445" w14:textId="77777777" w:rsidR="00F35B13" w:rsidRPr="00F35B13" w:rsidRDefault="00F35B13" w:rsidP="00F35B13">
            <w:pPr>
              <w:numPr>
                <w:ilvl w:val="0"/>
                <w:numId w:val="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Media Reflection Journal (Pre-Visit)</w:t>
            </w:r>
            <w:r w:rsidRPr="00F35B13">
              <w:rPr>
                <w:rFonts w:eastAsia="Times New Roman" w:cstheme="minorHAnsi"/>
                <w:color w:val="000000"/>
                <w:kern w:val="0"/>
                <w:sz w:val="20"/>
                <w:szCs w:val="20"/>
                <w:lang w:eastAsia="zh-CN"/>
                <w14:ligatures w14:val="none"/>
              </w:rPr>
              <w:br/>
              <w:t>Students write about how ads influence them and analyse familiar media.</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Assesses prior knowledge and media literacy (VCAMAE041, VCAMAR045).</w:t>
            </w:r>
          </w:p>
          <w:p w14:paraId="7D559E46" w14:textId="77777777" w:rsidR="00F35B13" w:rsidRPr="00F35B13" w:rsidRDefault="00F35B13" w:rsidP="00F35B13">
            <w:pPr>
              <w:numPr>
                <w:ilvl w:val="0"/>
                <w:numId w:val="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Class Discussions and Question Generation</w:t>
            </w:r>
            <w:r w:rsidRPr="00F35B13">
              <w:rPr>
                <w:rFonts w:eastAsia="Times New Roman" w:cstheme="minorHAnsi"/>
                <w:color w:val="000000"/>
                <w:kern w:val="0"/>
                <w:sz w:val="20"/>
                <w:szCs w:val="20"/>
                <w:lang w:eastAsia="zh-CN"/>
                <w14:ligatures w14:val="none"/>
              </w:rPr>
              <w:br/>
              <w:t>Students contribute questions and ideas in whole-class or small group settings.</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Reveals misconceptions and depth of engagement; informs how to scaffold vocabulary and concepts.</w:t>
            </w:r>
          </w:p>
          <w:p w14:paraId="58A5E103" w14:textId="77777777" w:rsidR="00F35B13" w:rsidRPr="00F35B13" w:rsidRDefault="00F35B13" w:rsidP="00F35B13">
            <w:pPr>
              <w:numPr>
                <w:ilvl w:val="0"/>
                <w:numId w:val="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Observation and Note-Taking at ACMI</w:t>
            </w:r>
            <w:r w:rsidRPr="00F35B13">
              <w:rPr>
                <w:rFonts w:eastAsia="Times New Roman" w:cstheme="minorHAnsi"/>
                <w:color w:val="000000"/>
                <w:kern w:val="0"/>
                <w:sz w:val="20"/>
                <w:szCs w:val="20"/>
                <w:lang w:eastAsia="zh-CN"/>
                <w14:ligatures w14:val="none"/>
              </w:rPr>
              <w:br/>
              <w:t>Students record observations using structured prompts.</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 xml:space="preserve">Assesses ability to recognise persuasive codes </w:t>
            </w:r>
            <w:r w:rsidRPr="00F35B13">
              <w:rPr>
                <w:rFonts w:eastAsia="Times New Roman" w:cstheme="minorHAnsi"/>
                <w:i/>
                <w:iCs/>
                <w:color w:val="000000"/>
                <w:kern w:val="0"/>
                <w:sz w:val="20"/>
                <w:szCs w:val="20"/>
                <w:lang w:eastAsia="zh-CN"/>
                <w14:ligatures w14:val="none"/>
              </w:rPr>
              <w:lastRenderedPageBreak/>
              <w:t>and audience targeting (VCAMAM042).</w:t>
            </w:r>
          </w:p>
          <w:p w14:paraId="6EB60AFA"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Summative Assessment Strategies</w:t>
            </w:r>
          </w:p>
          <w:p w14:paraId="58CFFF52"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i/>
                <w:iCs/>
                <w:color w:val="000000"/>
                <w:kern w:val="0"/>
                <w:sz w:val="20"/>
                <w:szCs w:val="20"/>
                <w:lang w:eastAsia="zh-CN"/>
                <w14:ligatures w14:val="none"/>
              </w:rPr>
              <w:t>To evaluate what students have learned after the excursion:</w:t>
            </w:r>
          </w:p>
          <w:p w14:paraId="3E82D936" w14:textId="77777777" w:rsidR="00F35B13" w:rsidRPr="00F35B13" w:rsidRDefault="00F35B13" w:rsidP="00F35B13">
            <w:pPr>
              <w:numPr>
                <w:ilvl w:val="0"/>
                <w:numId w:val="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Advertisement Planning Task</w:t>
            </w:r>
            <w:r w:rsidRPr="00F35B13">
              <w:rPr>
                <w:rFonts w:eastAsia="Times New Roman" w:cstheme="minorHAnsi"/>
                <w:color w:val="000000"/>
                <w:kern w:val="0"/>
                <w:sz w:val="20"/>
                <w:szCs w:val="20"/>
                <w:lang w:eastAsia="zh-CN"/>
                <w14:ligatures w14:val="none"/>
              </w:rPr>
              <w:br/>
              <w:t>Students draft a concept for their own ad, applying persuasive techniques and planning for a specific audience.</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Assesses planning, representation of ideas, and technical awareness (VCAMAE041, VCAMAM042, VCAMAP043).</w:t>
            </w:r>
          </w:p>
          <w:p w14:paraId="3CD3C016" w14:textId="77777777" w:rsidR="00F35B13" w:rsidRPr="00F35B13" w:rsidRDefault="00F35B13" w:rsidP="00F35B13">
            <w:pPr>
              <w:numPr>
                <w:ilvl w:val="0"/>
                <w:numId w:val="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Personal Reflection</w:t>
            </w:r>
            <w:r w:rsidRPr="00F35B13">
              <w:rPr>
                <w:rFonts w:eastAsia="Times New Roman" w:cstheme="minorHAnsi"/>
                <w:color w:val="000000"/>
                <w:kern w:val="0"/>
                <w:sz w:val="20"/>
                <w:szCs w:val="20"/>
                <w:lang w:eastAsia="zh-CN"/>
                <w14:ligatures w14:val="none"/>
              </w:rPr>
              <w:br/>
              <w:t>Students reflect on how the exhibition changed their understanding of media influence.</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Assesses critical thinking and ethical awareness (VCAMAR045, Personal &amp; Social Capability).</w:t>
            </w:r>
          </w:p>
          <w:p w14:paraId="227CF32C" w14:textId="77777777" w:rsidR="00F35B13" w:rsidRPr="00F35B13" w:rsidRDefault="00F35B13" w:rsidP="00F35B13">
            <w:pPr>
              <w:numPr>
                <w:ilvl w:val="0"/>
                <w:numId w:val="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Peer Feedback Session</w:t>
            </w:r>
            <w:r w:rsidRPr="00F35B13">
              <w:rPr>
                <w:rFonts w:eastAsia="Times New Roman" w:cstheme="minorHAnsi"/>
                <w:color w:val="000000"/>
                <w:kern w:val="0"/>
                <w:sz w:val="20"/>
                <w:szCs w:val="20"/>
                <w:lang w:eastAsia="zh-CN"/>
                <w14:ligatures w14:val="none"/>
              </w:rPr>
              <w:br/>
              <w:t>Students share ad concepts and provide TAG feedback (Tell, Ask, Give a suggestion).</w:t>
            </w:r>
            <w:r w:rsidRPr="00F35B13">
              <w:rPr>
                <w:rFonts w:eastAsia="Times New Roman" w:cstheme="minorHAnsi"/>
                <w:color w:val="000000"/>
                <w:kern w:val="0"/>
                <w:sz w:val="20"/>
                <w:szCs w:val="20"/>
                <w:lang w:eastAsia="zh-CN"/>
                <w14:ligatures w14:val="none"/>
              </w:rPr>
              <w:br/>
              <w:t>→ </w:t>
            </w:r>
            <w:r w:rsidRPr="00F35B13">
              <w:rPr>
                <w:rFonts w:eastAsia="Times New Roman" w:cstheme="minorHAnsi"/>
                <w:i/>
                <w:iCs/>
                <w:color w:val="000000"/>
                <w:kern w:val="0"/>
                <w:sz w:val="20"/>
                <w:szCs w:val="20"/>
                <w:lang w:eastAsia="zh-CN"/>
                <w14:ligatures w14:val="none"/>
              </w:rPr>
              <w:t>Assesses collaboration and communication (VCAMAR045, Personal &amp; Social Capability).</w:t>
            </w:r>
          </w:p>
          <w:p w14:paraId="2E899708"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F73E2A6"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lastRenderedPageBreak/>
              <w:t>Assessment Tools &amp; Data Sources:</w:t>
            </w:r>
          </w:p>
          <w:p w14:paraId="4BCAE4DA" w14:textId="77777777" w:rsidR="00F35B13" w:rsidRPr="00F35B13" w:rsidRDefault="00F35B13" w:rsidP="00F35B13">
            <w:pPr>
              <w:numPr>
                <w:ilvl w:val="0"/>
                <w:numId w:val="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Student Reflection Journal</w:t>
            </w:r>
            <w:r w:rsidRPr="00F35B13">
              <w:rPr>
                <w:rFonts w:eastAsia="Times New Roman" w:cstheme="minorHAnsi"/>
                <w:color w:val="000000"/>
                <w:kern w:val="0"/>
                <w:sz w:val="20"/>
                <w:szCs w:val="20"/>
                <w:lang w:eastAsia="zh-CN"/>
                <w14:ligatures w14:val="none"/>
              </w:rPr>
              <w:t> (pre- and post-visit) – shows understanding of media influence (VCAMAR045)</w:t>
            </w:r>
          </w:p>
          <w:p w14:paraId="41BA6446" w14:textId="77777777" w:rsidR="00F35B13" w:rsidRPr="00F35B13" w:rsidRDefault="00F35B13" w:rsidP="00F35B13">
            <w:pPr>
              <w:numPr>
                <w:ilvl w:val="0"/>
                <w:numId w:val="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Observation Notes &amp; ACMI Worksheets</w:t>
            </w:r>
            <w:r w:rsidRPr="00F35B13">
              <w:rPr>
                <w:rFonts w:eastAsia="Times New Roman" w:cstheme="minorHAnsi"/>
                <w:color w:val="000000"/>
                <w:kern w:val="0"/>
                <w:sz w:val="20"/>
                <w:szCs w:val="20"/>
                <w:lang w:eastAsia="zh-CN"/>
                <w14:ligatures w14:val="none"/>
              </w:rPr>
              <w:t> – identify ability to recognise persuasive techniques (VCAMAE041, VCAMAM042)</w:t>
            </w:r>
          </w:p>
          <w:p w14:paraId="26A5AC8B" w14:textId="77777777" w:rsidR="00F35B13" w:rsidRPr="00F35B13" w:rsidRDefault="00F35B13" w:rsidP="00F35B13">
            <w:pPr>
              <w:numPr>
                <w:ilvl w:val="0"/>
                <w:numId w:val="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Ad Concept Plan</w:t>
            </w:r>
            <w:r w:rsidRPr="00F35B13">
              <w:rPr>
                <w:rFonts w:eastAsia="Times New Roman" w:cstheme="minorHAnsi"/>
                <w:color w:val="000000"/>
                <w:kern w:val="0"/>
                <w:sz w:val="20"/>
                <w:szCs w:val="20"/>
                <w:lang w:eastAsia="zh-CN"/>
                <w14:ligatures w14:val="none"/>
              </w:rPr>
              <w:t> – evaluates planning and design of media content (VCAMAP043)</w:t>
            </w:r>
          </w:p>
          <w:p w14:paraId="3CD9258A" w14:textId="77777777" w:rsidR="00F35B13" w:rsidRPr="00F35B13" w:rsidRDefault="00F35B13" w:rsidP="00F35B13">
            <w:pPr>
              <w:numPr>
                <w:ilvl w:val="0"/>
                <w:numId w:val="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Peer Feedback Sheet (TAG)</w:t>
            </w:r>
            <w:r w:rsidRPr="00F35B13">
              <w:rPr>
                <w:rFonts w:eastAsia="Times New Roman" w:cstheme="minorHAnsi"/>
                <w:color w:val="000000"/>
                <w:kern w:val="0"/>
                <w:sz w:val="20"/>
                <w:szCs w:val="20"/>
                <w:lang w:eastAsia="zh-CN"/>
                <w14:ligatures w14:val="none"/>
              </w:rPr>
              <w:t> – demonstrates communication and social capability (VCAMAR045, Personal &amp; Social Capability)</w:t>
            </w:r>
          </w:p>
          <w:p w14:paraId="7181FF3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How This Data Will Be Used:</w:t>
            </w:r>
          </w:p>
          <w:p w14:paraId="2327CF66" w14:textId="77777777" w:rsidR="00F35B13" w:rsidRPr="00F35B13" w:rsidRDefault="00F35B13" w:rsidP="00F35B13">
            <w:pPr>
              <w:numPr>
                <w:ilvl w:val="0"/>
                <w:numId w:val="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For Students:</w:t>
            </w:r>
            <w:r w:rsidRPr="00F35B13">
              <w:rPr>
                <w:rFonts w:eastAsia="Times New Roman" w:cstheme="minorHAnsi"/>
                <w:color w:val="000000"/>
                <w:kern w:val="0"/>
                <w:sz w:val="20"/>
                <w:szCs w:val="20"/>
                <w:lang w:eastAsia="zh-CN"/>
                <w14:ligatures w14:val="none"/>
              </w:rPr>
              <w:t> Individual feedback helps students refine their ad plans, deepen reflection, and improve collaboration.</w:t>
            </w:r>
          </w:p>
          <w:p w14:paraId="494C3261" w14:textId="77777777" w:rsidR="00F35B13" w:rsidRPr="00F35B13" w:rsidRDefault="00F35B13" w:rsidP="00F35B13">
            <w:pPr>
              <w:numPr>
                <w:ilvl w:val="0"/>
                <w:numId w:val="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For Teacher:</w:t>
            </w:r>
            <w:r w:rsidRPr="00F35B13">
              <w:rPr>
                <w:rFonts w:eastAsia="Times New Roman" w:cstheme="minorHAnsi"/>
                <w:color w:val="000000"/>
                <w:kern w:val="0"/>
                <w:sz w:val="20"/>
                <w:szCs w:val="20"/>
                <w:lang w:eastAsia="zh-CN"/>
                <w14:ligatures w14:val="none"/>
              </w:rPr>
              <w:t> Data identifies common gaps (e.g. understanding of audience targeting) and informs future lessons (e.g. production, ethical advertising).</w:t>
            </w:r>
          </w:p>
          <w:p w14:paraId="0B35812B"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p w14:paraId="1EA8FE81"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r>
    </w:tbl>
    <w:p w14:paraId="0F86CCC1" w14:textId="77777777" w:rsidR="00F35B13" w:rsidRPr="00F35B13" w:rsidRDefault="00F35B13" w:rsidP="00F35B13">
      <w:pPr>
        <w:spacing w:after="240" w:line="240" w:lineRule="auto"/>
        <w:rPr>
          <w:rFonts w:ascii="Times New Roman" w:eastAsia="Times New Roman" w:hAnsi="Times New Roman" w:cs="Times New Roman"/>
          <w:color w:val="000000"/>
          <w:kern w:val="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205"/>
        <w:gridCol w:w="3801"/>
      </w:tblGrid>
      <w:tr w:rsidR="00F35B13" w:rsidRPr="00F35B13" w14:paraId="0002A427" w14:textId="77777777" w:rsidTr="00801729">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3C47D"/>
            <w:tcMar>
              <w:top w:w="100" w:type="dxa"/>
              <w:left w:w="100" w:type="dxa"/>
              <w:bottom w:w="100" w:type="dxa"/>
              <w:right w:w="100" w:type="dxa"/>
            </w:tcMar>
            <w:hideMark/>
          </w:tcPr>
          <w:p w14:paraId="4169C45B" w14:textId="77777777" w:rsidR="00F35B13" w:rsidRPr="00F35B13" w:rsidRDefault="00F35B13" w:rsidP="00F35B13">
            <w:pPr>
              <w:spacing w:after="0" w:line="240" w:lineRule="auto"/>
              <w:ind w:left="-90"/>
              <w:rPr>
                <w:rFonts w:ascii="Times New Roman" w:eastAsia="Times New Roman" w:hAnsi="Times New Roman" w:cs="Times New Roman"/>
                <w:kern w:val="0"/>
                <w:lang w:eastAsia="zh-CN"/>
                <w14:ligatures w14:val="none"/>
              </w:rPr>
            </w:pPr>
            <w:r w:rsidRPr="00F35B13">
              <w:rPr>
                <w:rFonts w:ascii="Arial" w:eastAsia="Times New Roman" w:hAnsi="Arial" w:cs="Arial"/>
                <w:b/>
                <w:bCs/>
                <w:color w:val="000000"/>
                <w:kern w:val="0"/>
                <w:sz w:val="16"/>
                <w:szCs w:val="16"/>
                <w:lang w:eastAsia="zh-CN"/>
                <w14:ligatures w14:val="none"/>
              </w:rPr>
              <w:t>Students Background Knowledge</w:t>
            </w:r>
          </w:p>
          <w:p w14:paraId="119EB266"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i/>
                <w:iCs/>
                <w:color w:val="000000"/>
                <w:kern w:val="0"/>
                <w:sz w:val="12"/>
                <w:szCs w:val="12"/>
                <w:lang w:eastAsia="zh-CN"/>
                <w14:ligatures w14:val="none"/>
              </w:rPr>
              <w:t>WHAT prior knowledge IF ANY if required? WHAT do the students already know? Have they had prior experiences of relevance to the proposed lesson? How will this be determined?</w:t>
            </w:r>
          </w:p>
          <w:p w14:paraId="102EB6A5"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i/>
                <w:iCs/>
                <w:color w:val="000000"/>
                <w:kern w:val="0"/>
                <w:sz w:val="12"/>
                <w:szCs w:val="12"/>
                <w:lang w:eastAsia="zh-CN"/>
                <w14:ligatures w14:val="none"/>
              </w:rPr>
              <w:t>(Assessment for learning). HOW does this lesson link to a previous one? IS this lesson one of a sequence based around a common theme?</w:t>
            </w:r>
          </w:p>
          <w:p w14:paraId="6B218545"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r>
      <w:tr w:rsidR="00F35B13" w:rsidRPr="00F35B13" w14:paraId="017FDC12" w14:textId="77777777" w:rsidTr="00801729">
        <w:trPr>
          <w:trHeight w:val="3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017DB" w14:textId="77777777" w:rsidR="00F35B13" w:rsidRPr="00F35B13" w:rsidRDefault="00F35B13" w:rsidP="00F35B13">
            <w:pPr>
              <w:spacing w:after="240" w:line="240" w:lineRule="auto"/>
              <w:rPr>
                <w:rFonts w:ascii="Times New Roman" w:eastAsia="Times New Roman" w:hAnsi="Times New Roman" w:cs="Times New Roman"/>
                <w:kern w:val="0"/>
                <w:lang w:eastAsia="zh-CN"/>
                <w14:ligatures w14:val="none"/>
              </w:rPr>
            </w:pPr>
            <w:r w:rsidRPr="00F35B13">
              <w:rPr>
                <w:rFonts w:eastAsia="Times New Roman" w:cstheme="minorHAnsi"/>
                <w:kern w:val="0"/>
                <w:sz w:val="20"/>
                <w:szCs w:val="20"/>
                <w:lang w:eastAsia="zh-CN"/>
                <w14:ligatures w14:val="none"/>
              </w:rPr>
              <w:t>In Lesson 1, students explored how advertising uses persuasive techniques to influence audiences, developing foundational media literacy and shared vocabulary. This prior learning prepares them to engage with real-world examples during the excursion. Their understanding will be assessed through a Media Reflection Journal and class discussions, helping to identify existing knowledge and guide the focus of the excursion (Lesson 2).</w:t>
            </w:r>
          </w:p>
        </w:tc>
      </w:tr>
      <w:tr w:rsidR="00F35B13" w:rsidRPr="00F35B13" w14:paraId="0D0D2F80"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12A3FA2" w14:textId="77777777" w:rsidR="00F35B13" w:rsidRPr="00F35B13" w:rsidRDefault="00F35B13" w:rsidP="00F35B13">
            <w:pPr>
              <w:spacing w:after="0" w:line="240" w:lineRule="auto"/>
              <w:rPr>
                <w:rFonts w:ascii="Arial" w:eastAsia="Times New Roman" w:hAnsi="Arial" w:cs="Arial"/>
                <w:b/>
                <w:bCs/>
                <w:i/>
                <w:iCs/>
                <w:color w:val="000000"/>
                <w:kern w:val="0"/>
                <w:sz w:val="12"/>
                <w:szCs w:val="12"/>
                <w:lang w:eastAsia="zh-CN"/>
                <w14:ligatures w14:val="none"/>
              </w:rPr>
            </w:pPr>
            <w:r w:rsidRPr="00F35B13">
              <w:rPr>
                <w:rFonts w:ascii="Arial" w:eastAsia="Times New Roman" w:hAnsi="Arial" w:cs="Arial"/>
                <w:b/>
                <w:bCs/>
                <w:i/>
                <w:iCs/>
                <w:color w:val="000000"/>
                <w:kern w:val="0"/>
                <w:sz w:val="18"/>
                <w:szCs w:val="18"/>
                <w:lang w:eastAsia="zh-CN"/>
                <w14:ligatures w14:val="none"/>
              </w:rPr>
              <w:t>Resources</w:t>
            </w:r>
            <w:r w:rsidRPr="00F35B13">
              <w:rPr>
                <w:rFonts w:ascii="Arial" w:eastAsia="Times New Roman" w:hAnsi="Arial" w:cs="Arial"/>
                <w:b/>
                <w:bCs/>
                <w:i/>
                <w:iCs/>
                <w:color w:val="000000"/>
                <w:kern w:val="0"/>
                <w:sz w:val="12"/>
                <w:szCs w:val="12"/>
                <w:lang w:eastAsia="zh-CN"/>
                <w14:ligatures w14:val="none"/>
              </w:rPr>
              <w:t xml:space="preserve"> </w:t>
            </w:r>
          </w:p>
          <w:p w14:paraId="6CD7EC5B"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lastRenderedPageBreak/>
              <w:t>Excursion Experience:</w:t>
            </w:r>
          </w:p>
          <w:p w14:paraId="32934C3B" w14:textId="77777777" w:rsidR="00F35B13" w:rsidRPr="00F35B13" w:rsidRDefault="00F35B13" w:rsidP="00F35B1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ACMI Exhibition</w:t>
            </w:r>
            <w:r w:rsidRPr="00F35B13">
              <w:rPr>
                <w:rFonts w:ascii="Times New Roman" w:eastAsia="Times New Roman" w:hAnsi="Times New Roman" w:cs="Times New Roman"/>
                <w:color w:val="000000"/>
                <w:kern w:val="0"/>
                <w:lang w:eastAsia="zh-CN"/>
                <w14:ligatures w14:val="none"/>
              </w:rPr>
              <w:t> – </w:t>
            </w:r>
            <w:r w:rsidRPr="00F35B13">
              <w:rPr>
                <w:rFonts w:ascii="Times New Roman" w:eastAsia="Times New Roman" w:hAnsi="Times New Roman" w:cs="Times New Roman"/>
                <w:i/>
                <w:iCs/>
                <w:color w:val="000000"/>
                <w:kern w:val="0"/>
                <w:lang w:eastAsia="zh-CN"/>
                <w14:ligatures w14:val="none"/>
              </w:rPr>
              <w:t>CTRL+Ad: Who’s Shaping Your Choices?</w:t>
            </w:r>
            <w:r w:rsidRPr="00F35B13">
              <w:rPr>
                <w:rFonts w:ascii="Times New Roman" w:eastAsia="Times New Roman" w:hAnsi="Times New Roman" w:cs="Times New Roman"/>
                <w:color w:val="000000"/>
                <w:kern w:val="0"/>
                <w:lang w:eastAsia="zh-CN"/>
                <w14:ligatures w14:val="none"/>
              </w:rPr>
              <w:br/>
            </w:r>
            <w:r w:rsidRPr="00F35B13">
              <w:rPr>
                <w:rFonts w:ascii="Times New Roman" w:eastAsia="Times New Roman" w:hAnsi="Times New Roman" w:cs="Times New Roman"/>
                <w:i/>
                <w:iCs/>
                <w:color w:val="000000"/>
                <w:kern w:val="0"/>
                <w:lang w:eastAsia="zh-CN"/>
                <w14:ligatures w14:val="none"/>
              </w:rPr>
              <w:t>Source:</w:t>
            </w:r>
            <w:r w:rsidRPr="00F35B13">
              <w:rPr>
                <w:rFonts w:ascii="Times New Roman" w:eastAsia="Times New Roman" w:hAnsi="Times New Roman" w:cs="Times New Roman"/>
                <w:color w:val="000000"/>
                <w:kern w:val="0"/>
                <w:lang w:eastAsia="zh-CN"/>
                <w14:ligatures w14:val="none"/>
              </w:rPr>
              <w:t> ACMI (2024). Australian Centre for the Moving Image. Retrieved from </w:t>
            </w:r>
            <w:hyperlink r:id="rId5" w:tgtFrame="_new" w:history="1">
              <w:r w:rsidRPr="00F35B13">
                <w:rPr>
                  <w:rFonts w:ascii="Times New Roman" w:eastAsia="Times New Roman" w:hAnsi="Times New Roman" w:cs="Times New Roman"/>
                  <w:color w:val="467886" w:themeColor="hyperlink"/>
                  <w:kern w:val="0"/>
                  <w:u w:val="single"/>
                  <w:lang w:eastAsia="zh-CN"/>
                  <w14:ligatures w14:val="none"/>
                </w:rPr>
                <w:t>https://</w:t>
              </w:r>
              <w:proofErr w:type="spellStart"/>
              <w:r w:rsidRPr="00F35B13">
                <w:rPr>
                  <w:rFonts w:ascii="Times New Roman" w:eastAsia="Times New Roman" w:hAnsi="Times New Roman" w:cs="Times New Roman"/>
                  <w:color w:val="467886" w:themeColor="hyperlink"/>
                  <w:kern w:val="0"/>
                  <w:u w:val="single"/>
                  <w:lang w:eastAsia="zh-CN"/>
                  <w14:ligatures w14:val="none"/>
                </w:rPr>
                <w:t>www.acmi.net.au</w:t>
              </w:r>
              <w:proofErr w:type="spellEnd"/>
            </w:hyperlink>
          </w:p>
          <w:p w14:paraId="57E03FEF"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Pre- and Post-Visit Resources:</w:t>
            </w:r>
          </w:p>
          <w:p w14:paraId="51019F1F" w14:textId="77777777" w:rsidR="00F35B13" w:rsidRPr="00F35B13" w:rsidRDefault="00F35B13" w:rsidP="00F35B1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Video Resource:</w:t>
            </w:r>
            <w:r w:rsidRPr="00F35B13">
              <w:rPr>
                <w:rFonts w:ascii="Times New Roman" w:eastAsia="Times New Roman" w:hAnsi="Times New Roman" w:cs="Times New Roman"/>
                <w:color w:val="000000"/>
                <w:kern w:val="0"/>
                <w:lang w:eastAsia="zh-CN"/>
                <w14:ligatures w14:val="none"/>
              </w:rPr>
              <w:br/>
            </w:r>
            <w:r w:rsidRPr="00F35B13">
              <w:rPr>
                <w:rFonts w:ascii="Times New Roman" w:eastAsia="Times New Roman" w:hAnsi="Times New Roman" w:cs="Times New Roman"/>
                <w:i/>
                <w:iCs/>
                <w:color w:val="000000"/>
                <w:kern w:val="0"/>
                <w:lang w:eastAsia="zh-CN"/>
                <w14:ligatures w14:val="none"/>
              </w:rPr>
              <w:t>“Behind the Screens: How Ads Influence You”</w:t>
            </w:r>
            <w:r w:rsidRPr="00F35B13">
              <w:rPr>
                <w:rFonts w:ascii="Times New Roman" w:eastAsia="Times New Roman" w:hAnsi="Times New Roman" w:cs="Times New Roman"/>
                <w:color w:val="000000"/>
                <w:kern w:val="0"/>
                <w:lang w:eastAsia="zh-CN"/>
                <w14:ligatures w14:val="none"/>
              </w:rPr>
              <w:t> – YouTube educational video on persuasive advertising techniques.</w:t>
            </w:r>
            <w:r w:rsidRPr="00F35B13">
              <w:rPr>
                <w:rFonts w:ascii="Times New Roman" w:eastAsia="Times New Roman" w:hAnsi="Times New Roman" w:cs="Times New Roman"/>
                <w:color w:val="000000"/>
                <w:kern w:val="0"/>
                <w:lang w:eastAsia="zh-CN"/>
                <w14:ligatures w14:val="none"/>
              </w:rPr>
              <w:br/>
            </w:r>
            <w:r w:rsidRPr="00F35B13">
              <w:rPr>
                <w:rFonts w:ascii="Times New Roman" w:eastAsia="Times New Roman" w:hAnsi="Times New Roman" w:cs="Times New Roman"/>
                <w:i/>
                <w:iCs/>
                <w:color w:val="000000"/>
                <w:kern w:val="0"/>
                <w:lang w:eastAsia="zh-CN"/>
                <w14:ligatures w14:val="none"/>
              </w:rPr>
              <w:t>Source:</w:t>
            </w:r>
            <w:r w:rsidRPr="00F35B13">
              <w:rPr>
                <w:rFonts w:ascii="Times New Roman" w:eastAsia="Times New Roman" w:hAnsi="Times New Roman" w:cs="Times New Roman"/>
                <w:color w:val="000000"/>
                <w:kern w:val="0"/>
                <w:lang w:eastAsia="zh-CN"/>
                <w14:ligatures w14:val="none"/>
              </w:rPr>
              <w:t> MediaWise Education (2022). Retrieved May 2025 from </w:t>
            </w:r>
            <w:hyperlink r:id="rId6" w:tgtFrame="_new" w:history="1">
              <w:r w:rsidRPr="00F35B13">
                <w:rPr>
                  <w:rFonts w:ascii="Times New Roman" w:eastAsia="Times New Roman" w:hAnsi="Times New Roman" w:cs="Times New Roman"/>
                  <w:color w:val="467886" w:themeColor="hyperlink"/>
                  <w:kern w:val="0"/>
                  <w:u w:val="single"/>
                  <w:lang w:eastAsia="zh-CN"/>
                  <w14:ligatures w14:val="none"/>
                </w:rPr>
                <w:t>https://www.youtube.com</w:t>
              </w:r>
            </w:hyperlink>
          </w:p>
          <w:p w14:paraId="4642464C" w14:textId="77777777" w:rsidR="00F35B13" w:rsidRPr="00F35B13" w:rsidRDefault="00F35B13" w:rsidP="00F35B1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Images/Posters:</w:t>
            </w:r>
          </w:p>
          <w:p w14:paraId="778FA9DF" w14:textId="77777777" w:rsidR="00F35B13" w:rsidRPr="00F35B13" w:rsidRDefault="00F35B13" w:rsidP="00F35B13">
            <w:pPr>
              <w:numPr>
                <w:ilvl w:val="1"/>
                <w:numId w:val="8"/>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Classic and contemporary ads (e.g. Coca-Cola campaigns, Apple product ads) used for analysis in class.</w:t>
            </w:r>
          </w:p>
          <w:p w14:paraId="5D74CF2A" w14:textId="77777777" w:rsidR="00F35B13" w:rsidRPr="00F35B13" w:rsidRDefault="00F35B13" w:rsidP="00F35B13">
            <w:pPr>
              <w:numPr>
                <w:ilvl w:val="1"/>
                <w:numId w:val="8"/>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Public health campaign posters (e.g. </w:t>
            </w:r>
            <w:r w:rsidRPr="00F35B13">
              <w:rPr>
                <w:rFonts w:ascii="Times New Roman" w:eastAsia="Times New Roman" w:hAnsi="Times New Roman" w:cs="Times New Roman"/>
                <w:i/>
                <w:iCs/>
                <w:color w:val="000000"/>
                <w:kern w:val="0"/>
                <w:lang w:eastAsia="zh-CN"/>
                <w14:ligatures w14:val="none"/>
              </w:rPr>
              <w:t>“Slip! Slop! Slap!”</w:t>
            </w:r>
            <w:r w:rsidRPr="00F35B13">
              <w:rPr>
                <w:rFonts w:ascii="Times New Roman" w:eastAsia="Times New Roman" w:hAnsi="Times New Roman" w:cs="Times New Roman"/>
                <w:color w:val="000000"/>
                <w:kern w:val="0"/>
                <w:lang w:eastAsia="zh-CN"/>
                <w14:ligatures w14:val="none"/>
              </w:rPr>
              <w:t> Australian sun safety campaign – Cancer Council Australia, 1981).</w:t>
            </w:r>
          </w:p>
          <w:p w14:paraId="653C6189" w14:textId="77777777" w:rsidR="00F35B13" w:rsidRPr="00F35B13" w:rsidRDefault="00F35B13" w:rsidP="00F35B1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Media Reflection Journal Template:</w:t>
            </w:r>
            <w:r w:rsidRPr="00F35B13">
              <w:rPr>
                <w:rFonts w:ascii="Times New Roman" w:eastAsia="Times New Roman" w:hAnsi="Times New Roman" w:cs="Times New Roman"/>
                <w:color w:val="000000"/>
                <w:kern w:val="0"/>
                <w:lang w:eastAsia="zh-CN"/>
                <w14:ligatures w14:val="none"/>
              </w:rPr>
              <w:br/>
              <w:t>Scaffolded worksheet with prompts for students to reflect on their experiences with ads.</w:t>
            </w:r>
          </w:p>
          <w:p w14:paraId="5876B875"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5D8F4BBA"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D58F5A3"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lastRenderedPageBreak/>
              <w:t>Required Equipment:</w:t>
            </w:r>
          </w:p>
          <w:p w14:paraId="38D44A9A"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lastRenderedPageBreak/>
              <w:t>iPads or tablets with internet access (for research and note-taking)</w:t>
            </w:r>
          </w:p>
          <w:p w14:paraId="433ECE5C"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Student notebooks or printed </w:t>
            </w:r>
            <w:r w:rsidRPr="00F35B13">
              <w:rPr>
                <w:rFonts w:ascii="Times New Roman" w:eastAsia="Times New Roman" w:hAnsi="Times New Roman" w:cs="Times New Roman"/>
                <w:b/>
                <w:bCs/>
                <w:color w:val="000000"/>
                <w:kern w:val="0"/>
                <w:lang w:eastAsia="zh-CN"/>
                <w14:ligatures w14:val="none"/>
              </w:rPr>
              <w:t>Media Reflection Journals</w:t>
            </w:r>
          </w:p>
          <w:p w14:paraId="5B7F8626"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Clipboards and pens (for use during excursion)</w:t>
            </w:r>
          </w:p>
          <w:p w14:paraId="464A3AC4"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Headphones (optional, for individual media viewing if available)</w:t>
            </w:r>
          </w:p>
          <w:p w14:paraId="28BD5EAD"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ACMI exhibition resources (provided on-site)</w:t>
            </w:r>
          </w:p>
          <w:p w14:paraId="03E5D4CA"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 xml:space="preserve">Bus / Transportation </w:t>
            </w:r>
          </w:p>
          <w:p w14:paraId="2320F6DE"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 xml:space="preserve">Attendance list </w:t>
            </w:r>
          </w:p>
          <w:p w14:paraId="42AB5FF1"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b/>
                <w:bCs/>
                <w:color w:val="000000"/>
                <w:kern w:val="0"/>
                <w:lang w:eastAsia="zh-CN"/>
                <w14:ligatures w14:val="none"/>
              </w:rPr>
              <w:t>Set-Up and Organisation:</w:t>
            </w:r>
          </w:p>
          <w:p w14:paraId="438C6A5B"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iPads and journals will be distributed before the excursion for pre-visit reflections.</w:t>
            </w:r>
          </w:p>
          <w:p w14:paraId="7CD8FBAC"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Clipboards and pens will be prepared in advance to support observation and note-taking during the gallery visit.</w:t>
            </w:r>
          </w:p>
          <w:p w14:paraId="2B3BF4CA"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Students will be grouped in pairs or small teams to encourage discussion and collaborative learning.</w:t>
            </w:r>
          </w:p>
          <w:p w14:paraId="362AB43D" w14:textId="77777777" w:rsidR="00F35B13" w:rsidRPr="00F35B13" w:rsidRDefault="00F35B13" w:rsidP="00F35B13">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zh-CN"/>
                <w14:ligatures w14:val="none"/>
              </w:rPr>
            </w:pPr>
            <w:r w:rsidRPr="00F35B13">
              <w:rPr>
                <w:rFonts w:ascii="Times New Roman" w:eastAsia="Times New Roman" w:hAnsi="Times New Roman" w:cs="Times New Roman"/>
                <w:color w:val="000000"/>
                <w:kern w:val="0"/>
                <w:lang w:eastAsia="zh-CN"/>
                <w14:ligatures w14:val="none"/>
              </w:rPr>
              <w:t>Teachers will brief students on how to record their observations and questions, ensuring active engagement throughout the exhibition.</w:t>
            </w:r>
          </w:p>
          <w:p w14:paraId="1F514D3F" w14:textId="77777777" w:rsidR="00F35B13" w:rsidRPr="00F35B13" w:rsidRDefault="00F35B13" w:rsidP="00F35B13">
            <w:pPr>
              <w:spacing w:before="100" w:beforeAutospacing="1" w:after="100" w:afterAutospacing="1" w:line="240" w:lineRule="auto"/>
              <w:ind w:left="720"/>
              <w:rPr>
                <w:rFonts w:ascii="Times New Roman" w:eastAsia="Times New Roman" w:hAnsi="Times New Roman" w:cs="Times New Roman"/>
                <w:kern w:val="0"/>
                <w:lang w:eastAsia="zh-CN"/>
                <w14:ligatures w14:val="none"/>
              </w:rPr>
            </w:pPr>
          </w:p>
        </w:tc>
      </w:tr>
    </w:tbl>
    <w:p w14:paraId="4DE3EB29" w14:textId="77777777" w:rsidR="00F35B13" w:rsidRPr="00F35B13" w:rsidRDefault="00F35B13" w:rsidP="00F35B13">
      <w:pPr>
        <w:spacing w:after="240" w:line="240" w:lineRule="auto"/>
        <w:rPr>
          <w:rFonts w:ascii="Times New Roman" w:eastAsia="Times New Roman" w:hAnsi="Times New Roman" w:cs="Times New Roman"/>
          <w:color w:val="000000"/>
          <w:kern w:val="0"/>
          <w:lang w:eastAsia="zh-C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269"/>
        <w:gridCol w:w="3197"/>
        <w:gridCol w:w="921"/>
        <w:gridCol w:w="1479"/>
        <w:gridCol w:w="2140"/>
      </w:tblGrid>
      <w:tr w:rsidR="00F35B13" w:rsidRPr="00F35B13" w14:paraId="16F1AF77" w14:textId="77777777" w:rsidTr="00801729">
        <w:trPr>
          <w:trHeight w:val="42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BC15D6F" w14:textId="77777777" w:rsidR="00F35B13" w:rsidRPr="00F35B13" w:rsidRDefault="00F35B13" w:rsidP="00F35B13">
            <w:pPr>
              <w:spacing w:after="0" w:line="240" w:lineRule="auto"/>
              <w:ind w:left="-90"/>
              <w:rPr>
                <w:rFonts w:ascii="Times New Roman" w:eastAsia="Times New Roman" w:hAnsi="Times New Roman" w:cs="Times New Roman"/>
                <w:kern w:val="0"/>
                <w:lang w:eastAsia="zh-CN"/>
                <w14:ligatures w14:val="none"/>
              </w:rPr>
            </w:pPr>
            <w:r w:rsidRPr="00F35B13">
              <w:rPr>
                <w:rFonts w:ascii="Arial" w:eastAsia="Times New Roman" w:hAnsi="Arial" w:cs="Arial"/>
                <w:b/>
                <w:bCs/>
                <w:color w:val="000000"/>
                <w:kern w:val="0"/>
                <w:sz w:val="16"/>
                <w:szCs w:val="16"/>
                <w:lang w:eastAsia="zh-CN"/>
                <w14:ligatures w14:val="none"/>
              </w:rPr>
              <w:t>Student Teacher Focus</w:t>
            </w:r>
          </w:p>
          <w:p w14:paraId="042A477D"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i/>
                <w:iCs/>
                <w:color w:val="000000"/>
                <w:kern w:val="0"/>
                <w:sz w:val="12"/>
                <w:szCs w:val="12"/>
                <w:lang w:eastAsia="zh-CN"/>
                <w14:ligatures w14:val="none"/>
              </w:rPr>
              <w:t>Think about how to</w:t>
            </w:r>
            <w:r w:rsidRPr="00F35B13">
              <w:rPr>
                <w:rFonts w:ascii="Arial" w:eastAsia="Times New Roman" w:hAnsi="Arial" w:cs="Arial"/>
                <w:b/>
                <w:bCs/>
                <w:i/>
                <w:iCs/>
                <w:color w:val="000000"/>
                <w:kern w:val="0"/>
                <w:sz w:val="12"/>
                <w:szCs w:val="12"/>
                <w:lang w:eastAsia="zh-CN"/>
                <w14:ligatures w14:val="none"/>
              </w:rPr>
              <w:t xml:space="preserve"> engage </w:t>
            </w:r>
            <w:r w:rsidRPr="00F35B13">
              <w:rPr>
                <w:rFonts w:ascii="Arial" w:eastAsia="Times New Roman" w:hAnsi="Arial" w:cs="Arial"/>
                <w:i/>
                <w:iCs/>
                <w:color w:val="000000"/>
                <w:kern w:val="0"/>
                <w:sz w:val="12"/>
                <w:szCs w:val="12"/>
                <w:lang w:eastAsia="zh-CN"/>
                <w14:ligatures w14:val="none"/>
              </w:rPr>
              <w:t xml:space="preserve">the students in the ideas and content presented for exploration. Identify </w:t>
            </w:r>
            <w:r w:rsidRPr="00F35B13">
              <w:rPr>
                <w:rFonts w:ascii="Arial" w:eastAsia="Times New Roman" w:hAnsi="Arial" w:cs="Arial"/>
                <w:b/>
                <w:bCs/>
                <w:i/>
                <w:iCs/>
                <w:color w:val="000000"/>
                <w:kern w:val="0"/>
                <w:sz w:val="12"/>
                <w:szCs w:val="12"/>
                <w:lang w:eastAsia="zh-CN"/>
                <w14:ligatures w14:val="none"/>
              </w:rPr>
              <w:t>key questions to provoke their interest and curiosity. Consider strategies to catalyse conversations about key ideas and concepts</w:t>
            </w:r>
            <w:r w:rsidRPr="00F35B13">
              <w:rPr>
                <w:rFonts w:ascii="Arial" w:eastAsia="Times New Roman" w:hAnsi="Arial" w:cs="Arial"/>
                <w:i/>
                <w:iCs/>
                <w:color w:val="000000"/>
                <w:kern w:val="0"/>
                <w:sz w:val="12"/>
                <w:szCs w:val="12"/>
                <w:lang w:eastAsia="zh-CN"/>
                <w14:ligatures w14:val="none"/>
              </w:rPr>
              <w:t>. How might you design the learning experience to enhance engagement and active exploration (e.g. if you are using groups, indicate the composition of the groups). Indicate timing for activities. Consider whether the plan is realistic for the class in relation to the time available, etc.</w:t>
            </w:r>
          </w:p>
          <w:p w14:paraId="650549EB"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r>
      <w:tr w:rsidR="00F35B13" w:rsidRPr="00F35B13" w14:paraId="0F3FE0F0" w14:textId="77777777" w:rsidTr="00801729">
        <w:trPr>
          <w:trHeight w:val="46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51BB5"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Engaging Students in the Learning Experience</w:t>
            </w:r>
          </w:p>
          <w:p w14:paraId="0064C06E"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To spark curiosity and connect students with the content, the excursion will be introduced with key questions such as:</w:t>
            </w:r>
          </w:p>
          <w:p w14:paraId="3436EEFD" w14:textId="77777777" w:rsidR="00F35B13" w:rsidRPr="00F35B13" w:rsidRDefault="00F35B13" w:rsidP="00F35B13">
            <w:pPr>
              <w:numPr>
                <w:ilvl w:val="0"/>
                <w:numId w:val="10"/>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i/>
                <w:iCs/>
                <w:color w:val="000000"/>
                <w:kern w:val="0"/>
                <w:sz w:val="20"/>
                <w:szCs w:val="20"/>
                <w:lang w:eastAsia="zh-CN"/>
                <w14:ligatures w14:val="none"/>
              </w:rPr>
              <w:t>“How do ads shape what you want or believe?”</w:t>
            </w:r>
          </w:p>
          <w:p w14:paraId="3A7B2E23" w14:textId="77777777" w:rsidR="00F35B13" w:rsidRPr="00F35B13" w:rsidRDefault="00F35B13" w:rsidP="00F35B13">
            <w:pPr>
              <w:numPr>
                <w:ilvl w:val="0"/>
                <w:numId w:val="10"/>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i/>
                <w:iCs/>
                <w:color w:val="000000"/>
                <w:kern w:val="0"/>
                <w:sz w:val="20"/>
                <w:szCs w:val="20"/>
                <w:lang w:eastAsia="zh-CN"/>
                <w14:ligatures w14:val="none"/>
              </w:rPr>
              <w:lastRenderedPageBreak/>
              <w:t>“Can you trust every message you see in the media?”</w:t>
            </w:r>
          </w:p>
          <w:p w14:paraId="22A5CEDB" w14:textId="77777777" w:rsidR="00F35B13" w:rsidRPr="00F35B13" w:rsidRDefault="00F35B13" w:rsidP="00F35B13">
            <w:pPr>
              <w:numPr>
                <w:ilvl w:val="0"/>
                <w:numId w:val="10"/>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i/>
                <w:iCs/>
                <w:color w:val="000000"/>
                <w:kern w:val="0"/>
                <w:sz w:val="20"/>
                <w:szCs w:val="20"/>
                <w:lang w:eastAsia="zh-CN"/>
                <w14:ligatures w14:val="none"/>
              </w:rPr>
              <w:t>“Who benefits most from advertising – the audience or the advertiser?”</w:t>
            </w:r>
          </w:p>
          <w:p w14:paraId="4DFD6EBD"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These questions will guide pre-visit reflections and discussion, setting a purpose for their visit to ACMI.</w:t>
            </w:r>
          </w:p>
          <w:p w14:paraId="0E8E37EF"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Strategies for Engagement and Exploration</w:t>
            </w:r>
          </w:p>
          <w:p w14:paraId="01047530" w14:textId="77777777" w:rsidR="00F35B13" w:rsidRPr="00F35B13" w:rsidRDefault="00F35B13" w:rsidP="00F35B13">
            <w:pPr>
              <w:numPr>
                <w:ilvl w:val="0"/>
                <w:numId w:val="11"/>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Pre-Visit (20–30 mins, in class):</w:t>
            </w:r>
            <w:r w:rsidRPr="00F35B13">
              <w:rPr>
                <w:rFonts w:eastAsia="Times New Roman" w:cstheme="minorHAnsi"/>
                <w:color w:val="000000"/>
                <w:kern w:val="0"/>
                <w:sz w:val="20"/>
                <w:szCs w:val="20"/>
                <w:lang w:eastAsia="zh-CN"/>
                <w14:ligatures w14:val="none"/>
              </w:rPr>
              <w:br/>
              <w:t>Students complete their </w:t>
            </w:r>
            <w:r w:rsidRPr="00F35B13">
              <w:rPr>
                <w:rFonts w:eastAsia="Times New Roman" w:cstheme="minorHAnsi"/>
                <w:i/>
                <w:iCs/>
                <w:color w:val="000000"/>
                <w:kern w:val="0"/>
                <w:sz w:val="20"/>
                <w:szCs w:val="20"/>
                <w:lang w:eastAsia="zh-CN"/>
                <w14:ligatures w14:val="none"/>
              </w:rPr>
              <w:t>Media Reflection Journal</w:t>
            </w:r>
            <w:r w:rsidRPr="00F35B13">
              <w:rPr>
                <w:rFonts w:eastAsia="Times New Roman" w:cstheme="minorHAnsi"/>
                <w:color w:val="000000"/>
                <w:kern w:val="0"/>
                <w:sz w:val="20"/>
                <w:szCs w:val="20"/>
                <w:lang w:eastAsia="zh-CN"/>
                <w14:ligatures w14:val="none"/>
              </w:rPr>
              <w:t> and discuss ads they find influential. Teacher facilitates a brief discussion using the key questions to frame the purpose of the excursion.</w:t>
            </w:r>
          </w:p>
          <w:p w14:paraId="2310701B" w14:textId="77777777" w:rsidR="00F35B13" w:rsidRPr="00F35B13" w:rsidRDefault="00F35B13" w:rsidP="00F35B13">
            <w:pPr>
              <w:numPr>
                <w:ilvl w:val="0"/>
                <w:numId w:val="11"/>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During the Excursion (1.5–2 hours):</w:t>
            </w:r>
            <w:r w:rsidRPr="00F35B13">
              <w:rPr>
                <w:rFonts w:eastAsia="Times New Roman" w:cstheme="minorHAnsi"/>
                <w:color w:val="000000"/>
                <w:kern w:val="0"/>
                <w:sz w:val="20"/>
                <w:szCs w:val="20"/>
                <w:lang w:eastAsia="zh-CN"/>
                <w14:ligatures w14:val="none"/>
              </w:rPr>
              <w:br/>
              <w:t>Students work in </w:t>
            </w:r>
            <w:r w:rsidRPr="00F35B13">
              <w:rPr>
                <w:rFonts w:eastAsia="Times New Roman" w:cstheme="minorHAnsi"/>
                <w:b/>
                <w:bCs/>
                <w:color w:val="000000"/>
                <w:kern w:val="0"/>
                <w:sz w:val="20"/>
                <w:szCs w:val="20"/>
                <w:lang w:eastAsia="zh-CN"/>
                <w14:ligatures w14:val="none"/>
              </w:rPr>
              <w:t>small mixed-ability groups</w:t>
            </w:r>
            <w:r w:rsidRPr="00F35B13">
              <w:rPr>
                <w:rFonts w:eastAsia="Times New Roman" w:cstheme="minorHAnsi"/>
                <w:color w:val="000000"/>
                <w:kern w:val="0"/>
                <w:sz w:val="20"/>
                <w:szCs w:val="20"/>
                <w:lang w:eastAsia="zh-CN"/>
                <w14:ligatures w14:val="none"/>
              </w:rPr>
              <w:t> (3–4 per group) to explore the </w:t>
            </w:r>
            <w:r w:rsidRPr="00F35B13">
              <w:rPr>
                <w:rFonts w:eastAsia="Times New Roman" w:cstheme="minorHAnsi"/>
                <w:i/>
                <w:iCs/>
                <w:color w:val="000000"/>
                <w:kern w:val="0"/>
                <w:sz w:val="20"/>
                <w:szCs w:val="20"/>
                <w:lang w:eastAsia="zh-CN"/>
                <w14:ligatures w14:val="none"/>
              </w:rPr>
              <w:t>CTRL+Ad</w:t>
            </w:r>
            <w:r w:rsidRPr="00F35B13">
              <w:rPr>
                <w:rFonts w:eastAsia="Times New Roman" w:cstheme="minorHAnsi"/>
                <w:color w:val="000000"/>
                <w:kern w:val="0"/>
                <w:sz w:val="20"/>
                <w:szCs w:val="20"/>
                <w:lang w:eastAsia="zh-CN"/>
                <w14:ligatures w14:val="none"/>
              </w:rPr>
              <w:t> exhibition. Each group is assigned specific sections or examples to focus on and respond to using structured observation prompts. Teachers and assistants circulate, prompting with questions and supporting deeper thinking.</w:t>
            </w:r>
          </w:p>
          <w:p w14:paraId="48A98218" w14:textId="77777777" w:rsidR="00F35B13" w:rsidRPr="00F35B13" w:rsidRDefault="00F35B13" w:rsidP="00F35B13">
            <w:pPr>
              <w:numPr>
                <w:ilvl w:val="0"/>
                <w:numId w:val="11"/>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Post-Visit (30–45 mins, follow-up class):</w:t>
            </w:r>
            <w:r w:rsidRPr="00F35B13">
              <w:rPr>
                <w:rFonts w:eastAsia="Times New Roman" w:cstheme="minorHAnsi"/>
                <w:color w:val="000000"/>
                <w:kern w:val="0"/>
                <w:sz w:val="20"/>
                <w:szCs w:val="20"/>
                <w:lang w:eastAsia="zh-CN"/>
                <w14:ligatures w14:val="none"/>
              </w:rPr>
              <w:br/>
              <w:t>Groups reconvene to share what they discovered. Students complete their personal reflections and begin drafting ideas for their own ad concepts. Peer discussion helps consolidate learning and compare interpretations.</w:t>
            </w:r>
          </w:p>
          <w:p w14:paraId="29F0A03C" w14:textId="77777777" w:rsidR="00F35B13" w:rsidRPr="00F35B13" w:rsidRDefault="00F35B13" w:rsidP="00F35B13">
            <w:pPr>
              <w:spacing w:after="24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br/>
            </w:r>
            <w:r w:rsidRPr="00F35B13">
              <w:rPr>
                <w:rFonts w:ascii="Times New Roman" w:eastAsia="Times New Roman" w:hAnsi="Times New Roman" w:cs="Times New Roman"/>
                <w:kern w:val="0"/>
                <w:lang w:eastAsia="zh-CN"/>
                <w14:ligatures w14:val="none"/>
              </w:rPr>
              <w:br/>
            </w:r>
          </w:p>
        </w:tc>
      </w:tr>
      <w:tr w:rsidR="00F35B13" w:rsidRPr="00F35B13" w14:paraId="06DB34D8"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0A50113"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lastRenderedPageBreak/>
              <w:t>Stage of lesson</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526FDFB"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Tasks</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3EA7C58"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Time</w:t>
            </w:r>
          </w:p>
          <w:p w14:paraId="05B1270C"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8339A33"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Student Action</w:t>
            </w:r>
          </w:p>
          <w:p w14:paraId="6EAF821F"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E1FD92B"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Teacher Action</w:t>
            </w:r>
          </w:p>
        </w:tc>
      </w:tr>
      <w:tr w:rsidR="00F35B13" w:rsidRPr="00F35B13" w14:paraId="6ECBEA0F"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2286FD5D"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Stage 1 Introduction</w:t>
            </w: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2FB2A9C9" w14:textId="77777777" w:rsidR="00F35B13" w:rsidRPr="00F35B13" w:rsidRDefault="00F35B13" w:rsidP="00F35B13">
            <w:pPr>
              <w:spacing w:before="100" w:beforeAutospacing="1" w:after="100" w:afterAutospacing="1" w:line="240" w:lineRule="auto"/>
              <w:outlineLvl w:val="2"/>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Introduction (Pre-Visit) </w:t>
            </w:r>
          </w:p>
          <w:p w14:paraId="7428450E"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Focus:</w:t>
            </w:r>
            <w:r w:rsidRPr="00F35B13">
              <w:rPr>
                <w:rFonts w:eastAsia="Times New Roman" w:cstheme="minorHAnsi"/>
                <w:color w:val="000000"/>
                <w:kern w:val="0"/>
                <w:sz w:val="20"/>
                <w:szCs w:val="20"/>
                <w:lang w:eastAsia="zh-CN"/>
                <w14:ligatures w14:val="none"/>
              </w:rPr>
              <w:t> Preparing students for the ACMI excursion by activating prior knowledge and setting a purpose for learning.</w:t>
            </w:r>
          </w:p>
          <w:p w14:paraId="47EE1D67"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Key Questioning Strategies</w:t>
            </w:r>
          </w:p>
          <w:p w14:paraId="14EAC0E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To provoke thinking and engagement, the teacher might ask:</w:t>
            </w:r>
          </w:p>
          <w:p w14:paraId="0CF61DA8" w14:textId="77777777" w:rsidR="00F35B13" w:rsidRPr="00F35B13" w:rsidRDefault="00F35B13" w:rsidP="00F35B13">
            <w:pPr>
              <w:numPr>
                <w:ilvl w:val="0"/>
                <w:numId w:val="12"/>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“What makes an ad stick in your mind?”</w:t>
            </w:r>
          </w:p>
          <w:p w14:paraId="58DC660F" w14:textId="77777777" w:rsidR="00F35B13" w:rsidRPr="00F35B13" w:rsidRDefault="00F35B13" w:rsidP="00F35B13">
            <w:pPr>
              <w:numPr>
                <w:ilvl w:val="0"/>
                <w:numId w:val="12"/>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“Do you think all ads are honest? Why or why not?”</w:t>
            </w:r>
          </w:p>
          <w:p w14:paraId="1A4437DA" w14:textId="77777777" w:rsidR="00F35B13" w:rsidRPr="00F35B13" w:rsidRDefault="00F35B13" w:rsidP="00F35B13">
            <w:pPr>
              <w:numPr>
                <w:ilvl w:val="0"/>
                <w:numId w:val="12"/>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“Who do you think the ad was really made for?”</w:t>
            </w:r>
          </w:p>
          <w:p w14:paraId="461F56F9" w14:textId="77777777" w:rsidR="00F35B13" w:rsidRPr="00F35B13" w:rsidRDefault="00F35B13" w:rsidP="00F35B13">
            <w:pPr>
              <w:numPr>
                <w:ilvl w:val="0"/>
                <w:numId w:val="12"/>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“Have you ever changed your mind about something because of an ad?”</w:t>
            </w:r>
          </w:p>
          <w:p w14:paraId="3B5871D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These questions will be adapted to suit different learners. For visual learners, the teacher may use ad </w:t>
            </w:r>
            <w:r w:rsidRPr="00F35B13">
              <w:rPr>
                <w:rFonts w:eastAsia="Times New Roman" w:cstheme="minorHAnsi"/>
                <w:color w:val="000000"/>
                <w:kern w:val="0"/>
                <w:sz w:val="20"/>
                <w:szCs w:val="20"/>
                <w:lang w:eastAsia="zh-CN"/>
                <w14:ligatures w14:val="none"/>
              </w:rPr>
              <w:lastRenderedPageBreak/>
              <w:t>images as prompts. For EAL or lower-literacy students, visuals and simplified vocabulary will support understanding. High-ability students may be challenged to explore ethical implications or compare ad techniques across platforms.</w:t>
            </w:r>
          </w:p>
          <w:p w14:paraId="4B130CD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p>
          <w:p w14:paraId="34E114A9"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39E26ED6" w14:textId="77777777" w:rsidR="00F35B13" w:rsidRPr="00F35B13" w:rsidRDefault="00F35B13" w:rsidP="00F35B13">
            <w:pPr>
              <w:spacing w:before="100" w:beforeAutospacing="1" w:after="100" w:afterAutospacing="1" w:line="240" w:lineRule="auto"/>
              <w:outlineLvl w:val="2"/>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20–30 mins</w:t>
            </w:r>
          </w:p>
          <w:p w14:paraId="3EC2E09C"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552F847B" w14:textId="77777777" w:rsidR="00F35B13" w:rsidRPr="00F35B13" w:rsidRDefault="00F35B13" w:rsidP="00F35B13">
            <w:pPr>
              <w:spacing w:after="0" w:line="240" w:lineRule="auto"/>
              <w:rPr>
                <w:rFonts w:eastAsia="Times New Roman" w:cstheme="minorHAnsi"/>
                <w:i/>
                <w:iCs/>
                <w:color w:val="000000"/>
                <w:kern w:val="0"/>
                <w:sz w:val="20"/>
                <w:szCs w:val="20"/>
                <w:lang w:eastAsia="zh-CN"/>
                <w14:ligatures w14:val="none"/>
              </w:rPr>
            </w:pPr>
          </w:p>
          <w:p w14:paraId="1AFA4B49"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Completing the </w:t>
            </w:r>
            <w:r w:rsidRPr="00F35B13">
              <w:rPr>
                <w:rFonts w:eastAsia="Times New Roman" w:cstheme="minorHAnsi"/>
                <w:b/>
                <w:bCs/>
                <w:color w:val="000000"/>
                <w:kern w:val="0"/>
                <w:sz w:val="20"/>
                <w:szCs w:val="20"/>
                <w:lang w:eastAsia="zh-CN"/>
                <w14:ligatures w14:val="none"/>
              </w:rPr>
              <w:t>Media Reflection Journal</w:t>
            </w:r>
            <w:r w:rsidRPr="00F35B13">
              <w:rPr>
                <w:rFonts w:eastAsia="Times New Roman" w:cstheme="minorHAnsi"/>
                <w:color w:val="000000"/>
                <w:kern w:val="0"/>
                <w:sz w:val="20"/>
                <w:szCs w:val="20"/>
                <w:lang w:eastAsia="zh-CN"/>
                <w14:ligatures w14:val="none"/>
              </w:rPr>
              <w:t> to reflect on their experiences with advertising</w:t>
            </w:r>
          </w:p>
          <w:p w14:paraId="0F26F8E1"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Discussing in pairs or small groups about the most memorable ads they’ve encountered and why they were effective</w:t>
            </w:r>
          </w:p>
          <w:p w14:paraId="65267C8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Sharing ideas with the class to identify common </w:t>
            </w:r>
            <w:r w:rsidRPr="00F35B13">
              <w:rPr>
                <w:rFonts w:eastAsia="Times New Roman" w:cstheme="minorHAnsi"/>
                <w:color w:val="000000"/>
                <w:kern w:val="0"/>
                <w:sz w:val="20"/>
                <w:szCs w:val="20"/>
                <w:lang w:eastAsia="zh-CN"/>
                <w14:ligatures w14:val="none"/>
              </w:rPr>
              <w:lastRenderedPageBreak/>
              <w:t>persuasive techniques</w:t>
            </w:r>
          </w:p>
          <w:p w14:paraId="1084D22A"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FFFAC"/>
            <w:tcMar>
              <w:top w:w="100" w:type="dxa"/>
              <w:left w:w="100" w:type="dxa"/>
              <w:bottom w:w="100" w:type="dxa"/>
              <w:right w:w="100" w:type="dxa"/>
            </w:tcMar>
            <w:hideMark/>
          </w:tcPr>
          <w:p w14:paraId="527F5DCA"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The teacher displayed by showing a short, engaging video about how advertisements are designed to influence people in Lesson 1. The teacher remained, this will be followed by a class discussion around real-world examples of ads students have recently seen. The purpose of the ACMI visit will be explained:</w:t>
            </w:r>
          </w:p>
          <w:p w14:paraId="7B3DE1A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“At ACMI, we’ll explore how advertising influences our choices and shapes the way we think. You'll get to see real examples of how media is created and how it affects audiences.”</w:t>
            </w:r>
          </w:p>
          <w:p w14:paraId="1005AFC3" w14:textId="77777777" w:rsidR="00F35B13" w:rsidRPr="00F35B13" w:rsidRDefault="00F35B13" w:rsidP="00F35B13">
            <w:pPr>
              <w:spacing w:before="100" w:beforeAutospacing="1" w:after="100" w:afterAutospacing="1" w:line="240" w:lineRule="auto"/>
              <w:outlineLvl w:val="3"/>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What will the teacher be doing?</w:t>
            </w:r>
          </w:p>
          <w:p w14:paraId="4534904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Facilitating whole-class discussion</w:t>
            </w:r>
          </w:p>
          <w:p w14:paraId="0C8EBAE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Asking open-ended questions to provoke critical and creative thinking</w:t>
            </w:r>
          </w:p>
          <w:p w14:paraId="5AA3CBC3"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Circulating and supporting students as they complete their reflection journals</w:t>
            </w:r>
          </w:p>
          <w:p w14:paraId="58CCCE02"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Scaffolding key media vocabulary and clarifying concepts where needed</w:t>
            </w:r>
          </w:p>
          <w:p w14:paraId="4407F838"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p>
          <w:p w14:paraId="00CA5FDA"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r>
      <w:tr w:rsidR="00F35B13" w:rsidRPr="00F35B13" w14:paraId="4949722B"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F46AD"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71837"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8C6C1"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DAC9D"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3B5FC"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r>
      <w:tr w:rsidR="00F35B13" w:rsidRPr="00F35B13" w14:paraId="2C59F100" w14:textId="77777777" w:rsidTr="00801729">
        <w:trPr>
          <w:trHeight w:val="3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21ADAB7F"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Stage 2 Body of lesson</w:t>
            </w:r>
          </w:p>
        </w:tc>
        <w:tc>
          <w:tcPr>
            <w:tcW w:w="0" w:type="auto"/>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1E98F2BE"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Students will participate in </w:t>
            </w:r>
            <w:r w:rsidRPr="00F35B13">
              <w:rPr>
                <w:rFonts w:eastAsia="Times New Roman" w:cstheme="minorHAnsi"/>
                <w:i/>
                <w:iCs/>
                <w:color w:val="000000"/>
                <w:kern w:val="0"/>
                <w:sz w:val="20"/>
                <w:szCs w:val="20"/>
                <w:lang w:eastAsia="zh-CN"/>
                <w14:ligatures w14:val="none"/>
              </w:rPr>
              <w:t>CTRL+Ad</w:t>
            </w:r>
            <w:r w:rsidRPr="00F35B13">
              <w:rPr>
                <w:rFonts w:eastAsia="Times New Roman" w:cstheme="minorHAnsi"/>
                <w:color w:val="000000"/>
                <w:kern w:val="0"/>
                <w:sz w:val="20"/>
                <w:szCs w:val="20"/>
                <w:lang w:eastAsia="zh-CN"/>
                <w14:ligatures w14:val="none"/>
              </w:rPr>
              <w:t>, a guided, interactive learning program where they explore how media and advertising influence behaviours and decisions. The program includes curated gallery exhibits, hands-on digital media activities, and discussion prompts to analyse persuasive techniques and target audience strategies.</w:t>
            </w:r>
          </w:p>
          <w:p w14:paraId="6CA52110" w14:textId="77777777" w:rsidR="00F35B13" w:rsidRPr="00F35B13" w:rsidRDefault="00F35B13" w:rsidP="00F35B13">
            <w:pPr>
              <w:spacing w:after="0"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During the ACMI excursion, students will engage in a structured, immersive experience designed to deepen their understanding of media influence and advertising techniques. The visit is organised into distinct sessions, each targeting specific learning objectives aligned with the Victorian Curriculum standards.</w:t>
            </w:r>
          </w:p>
          <w:p w14:paraId="15F24BF1" w14:textId="77777777" w:rsidR="00F35B13" w:rsidRPr="00F35B13" w:rsidRDefault="00F35B13" w:rsidP="00F35B13">
            <w:pPr>
              <w:spacing w:after="0" w:line="240" w:lineRule="auto"/>
              <w:rPr>
                <w:rFonts w:ascii="Times New Roman" w:eastAsia="Times New Roman" w:hAnsi="Times New Roman" w:cs="Times New Roman"/>
                <w:color w:val="000000"/>
                <w:kern w:val="0"/>
                <w:lang w:eastAsia="zh-CN"/>
                <w14:ligatures w14:val="none"/>
              </w:rPr>
            </w:pPr>
          </w:p>
          <w:p w14:paraId="0B580A09" w14:textId="77777777" w:rsidR="00F35B13" w:rsidRPr="00F35B13" w:rsidRDefault="00F35B13" w:rsidP="00F35B13">
            <w:pPr>
              <w:spacing w:before="100" w:beforeAutospacing="1" w:after="100" w:afterAutospacing="1" w:line="240" w:lineRule="auto"/>
              <w:outlineLvl w:val="2"/>
              <w:rPr>
                <w:rFonts w:eastAsia="Times New Roman" w:cstheme="minorHAnsi"/>
                <w:bCs/>
                <w:color w:val="000000"/>
                <w:kern w:val="0"/>
                <w:sz w:val="20"/>
                <w:szCs w:val="20"/>
                <w:lang w:eastAsia="zh-CN"/>
                <w14:ligatures w14:val="none"/>
              </w:rPr>
            </w:pPr>
            <w:r w:rsidRPr="00F35B13">
              <w:rPr>
                <w:rFonts w:eastAsia="Times New Roman" w:cstheme="minorHAnsi"/>
                <w:bCs/>
                <w:color w:val="000000"/>
                <w:kern w:val="0"/>
                <w:sz w:val="20"/>
                <w:szCs w:val="20"/>
                <w:lang w:eastAsia="zh-CN"/>
                <w14:ligatures w14:val="none"/>
              </w:rPr>
              <w:t xml:space="preserve">Excursion Timeline &amp; Learning Activities is attached. </w:t>
            </w:r>
          </w:p>
          <w:p w14:paraId="4B85B88F"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p w14:paraId="6406361D" w14:textId="77777777" w:rsidR="00F35B13" w:rsidRPr="00F35B13" w:rsidRDefault="00F35B13" w:rsidP="00F35B13">
            <w:pPr>
              <w:spacing w:after="0" w:line="240" w:lineRule="auto"/>
              <w:rPr>
                <w:rFonts w:ascii="Arial" w:eastAsia="Times New Roman" w:hAnsi="Arial" w:cs="Arial"/>
                <w:i/>
                <w:iCs/>
                <w:color w:val="000000"/>
                <w:kern w:val="0"/>
                <w:sz w:val="12"/>
                <w:szCs w:val="12"/>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6F384"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Times New Roman" w:eastAsia="Times New Roman" w:hAnsi="Times New Roman" w:cs="Times New Roman"/>
                <w:kern w:val="0"/>
                <w:sz w:val="20"/>
                <w:szCs w:val="20"/>
                <w:lang w:eastAsia="zh-CN"/>
                <w14:ligatures w14:val="none"/>
              </w:rPr>
              <w:lastRenderedPageBreak/>
              <w:t xml:space="preserve"> 1hour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8E7E4"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r w:rsidRPr="00F35B13">
              <w:rPr>
                <w:rFonts w:ascii="-webkit-standard" w:eastAsia="Times New Roman" w:hAnsi="-webkit-standard" w:cs="Times New Roman"/>
                <w:color w:val="000000"/>
                <w:kern w:val="0"/>
                <w:sz w:val="20"/>
                <w:szCs w:val="20"/>
                <w:lang w:eastAsia="zh-CN"/>
                <w14:ligatures w14:val="none"/>
              </w:rPr>
              <w:t>Students were curious and excited throughout the visit. They responded positively to interactive zones like the Foley Studio and Edit Line, which helped them understand how ads shape meaning. Group activities and the </w:t>
            </w:r>
            <w:r w:rsidRPr="00F35B13">
              <w:rPr>
                <w:rFonts w:ascii="Times New Roman" w:eastAsia="Times New Roman" w:hAnsi="Times New Roman" w:cs="Times New Roman"/>
                <w:i/>
                <w:iCs/>
                <w:color w:val="000000"/>
                <w:kern w:val="0"/>
                <w:sz w:val="20"/>
                <w:szCs w:val="20"/>
                <w:lang w:eastAsia="zh-CN"/>
                <w14:ligatures w14:val="none"/>
              </w:rPr>
              <w:t>Film It</w:t>
            </w:r>
            <w:r w:rsidRPr="00F35B13">
              <w:rPr>
                <w:rFonts w:ascii="-webkit-standard" w:eastAsia="Times New Roman" w:hAnsi="-webkit-standard" w:cs="Times New Roman"/>
                <w:color w:val="000000"/>
                <w:kern w:val="0"/>
                <w:sz w:val="20"/>
                <w:szCs w:val="20"/>
                <w:lang w:eastAsia="zh-CN"/>
                <w14:ligatures w14:val="none"/>
              </w:rPr>
              <w:t xml:space="preserve"> workshop were especially popular, giving students a chance to apply their knowledge creatively. Many students </w:t>
            </w:r>
            <w:r w:rsidRPr="00F35B13">
              <w:rPr>
                <w:rFonts w:ascii="-webkit-standard" w:eastAsia="Times New Roman" w:hAnsi="-webkit-standard" w:cs="Times New Roman"/>
                <w:color w:val="000000"/>
                <w:kern w:val="0"/>
                <w:sz w:val="20"/>
                <w:szCs w:val="20"/>
                <w:lang w:eastAsia="zh-CN"/>
                <w14:ligatures w14:val="none"/>
              </w:rPr>
              <w:lastRenderedPageBreak/>
              <w:t>began using media terminology with confidence and showed greater awareness of how advertising influences behaviour.</w:t>
            </w:r>
          </w:p>
          <w:p w14:paraId="157506F9" w14:textId="77777777" w:rsidR="00F35B13" w:rsidRPr="00F35B13" w:rsidRDefault="00F35B13" w:rsidP="00F35B13">
            <w:pPr>
              <w:spacing w:after="0"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3C93"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Teachers found the </w:t>
            </w:r>
            <w:r w:rsidRPr="00F35B13">
              <w:rPr>
                <w:rFonts w:eastAsia="Times New Roman" w:cstheme="minorHAnsi"/>
                <w:i/>
                <w:iCs/>
                <w:color w:val="000000"/>
                <w:kern w:val="0"/>
                <w:sz w:val="20"/>
                <w:szCs w:val="20"/>
                <w:lang w:eastAsia="zh-CN"/>
                <w14:ligatures w14:val="none"/>
              </w:rPr>
              <w:t>CTRL+Ad</w:t>
            </w:r>
            <w:r w:rsidRPr="00F35B13">
              <w:rPr>
                <w:rFonts w:eastAsia="Times New Roman" w:cstheme="minorHAnsi"/>
                <w:color w:val="000000"/>
                <w:kern w:val="0"/>
                <w:sz w:val="20"/>
                <w:szCs w:val="20"/>
                <w:lang w:eastAsia="zh-CN"/>
                <w14:ligatures w14:val="none"/>
              </w:rPr>
              <w:t> program well-structured and highly engaging. The interactive exhibits and guided tasks aligned closely with the Media Arts curriculum (VCAMAR045, VCAMAM042, VCAMAP043). Students were actively analysing media messages, identifying persuasive strategies, and making real-world connections. The hands-on learning and structured observation tasks supported differentiated learning and encouraged deep thinking.</w:t>
            </w:r>
          </w:p>
          <w:p w14:paraId="22B59D22"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r>
      <w:tr w:rsidR="00F35B13" w:rsidRPr="00F35B13" w14:paraId="3BF18990" w14:textId="77777777" w:rsidTr="00801729">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7F6A10"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6014B237"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Extension Activities:</w:t>
            </w:r>
            <w:r w:rsidRPr="00F35B13">
              <w:rPr>
                <w:rFonts w:eastAsia="Times New Roman" w:cstheme="minorHAnsi"/>
                <w:color w:val="000000"/>
                <w:kern w:val="0"/>
                <w:sz w:val="20"/>
                <w:szCs w:val="20"/>
                <w:lang w:eastAsia="zh-CN"/>
                <w14:ligatures w14:val="none"/>
              </w:rPr>
              <w:br/>
              <w:t>Within the excursion timeframe (9:45 AM–2:15 PM), students requiring extension will:</w:t>
            </w:r>
          </w:p>
          <w:p w14:paraId="1505CFFC" w14:textId="77777777" w:rsidR="00F35B13" w:rsidRPr="00F35B13" w:rsidRDefault="00F35B13" w:rsidP="00F35B13">
            <w:pPr>
              <w:numPr>
                <w:ilvl w:val="0"/>
                <w:numId w:val="1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Compare two ads for effectiveness across different audiences.</w:t>
            </w:r>
          </w:p>
          <w:p w14:paraId="1B08AE85" w14:textId="77777777" w:rsidR="00F35B13" w:rsidRPr="00F35B13" w:rsidRDefault="00F35B13" w:rsidP="00F35B13">
            <w:pPr>
              <w:numPr>
                <w:ilvl w:val="0"/>
                <w:numId w:val="1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Reframe an ad concept for a new target group during the </w:t>
            </w:r>
            <w:r w:rsidRPr="00F35B13">
              <w:rPr>
                <w:rFonts w:eastAsia="Times New Roman" w:cstheme="minorHAnsi"/>
                <w:i/>
                <w:iCs/>
                <w:color w:val="000000"/>
                <w:kern w:val="0"/>
                <w:sz w:val="20"/>
                <w:szCs w:val="20"/>
                <w:lang w:eastAsia="zh-CN"/>
                <w14:ligatures w14:val="none"/>
              </w:rPr>
              <w:t>Film It</w:t>
            </w:r>
            <w:r w:rsidRPr="00F35B13">
              <w:rPr>
                <w:rFonts w:eastAsia="Times New Roman" w:cstheme="minorHAnsi"/>
                <w:color w:val="000000"/>
                <w:kern w:val="0"/>
                <w:sz w:val="20"/>
                <w:szCs w:val="20"/>
                <w:lang w:eastAsia="zh-CN"/>
                <w14:ligatures w14:val="none"/>
              </w:rPr>
              <w:t> workshop.</w:t>
            </w:r>
          </w:p>
          <w:p w14:paraId="371BF218" w14:textId="77777777" w:rsidR="00F35B13" w:rsidRPr="00F35B13" w:rsidRDefault="00F35B13" w:rsidP="00F35B13">
            <w:pPr>
              <w:numPr>
                <w:ilvl w:val="0"/>
                <w:numId w:val="13"/>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Engage in ethical discussion prompts (e.g. influencer responsibility).</w:t>
            </w:r>
          </w:p>
          <w:p w14:paraId="46234B06"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These tasks promote critical and creative thinking within the scheduled activities.</w:t>
            </w:r>
          </w:p>
          <w:p w14:paraId="530209E2"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Inclusion:</w:t>
            </w:r>
            <w:r w:rsidRPr="00F35B13">
              <w:rPr>
                <w:rFonts w:eastAsia="Times New Roman" w:cstheme="minorHAnsi"/>
                <w:color w:val="000000"/>
                <w:kern w:val="0"/>
                <w:sz w:val="20"/>
                <w:szCs w:val="20"/>
                <w:lang w:eastAsia="zh-CN"/>
                <w14:ligatures w14:val="none"/>
              </w:rPr>
              <w:br/>
              <w:t>The excursion is inclusive and respectful of all learners through:</w:t>
            </w:r>
          </w:p>
          <w:p w14:paraId="104201BD" w14:textId="77777777" w:rsidR="00F35B13" w:rsidRPr="00F35B13" w:rsidRDefault="00F35B13" w:rsidP="00F35B13">
            <w:pPr>
              <w:numPr>
                <w:ilvl w:val="0"/>
                <w:numId w:val="1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Mixed-ability groupings</w:t>
            </w:r>
          </w:p>
          <w:p w14:paraId="4F4972F2" w14:textId="77777777" w:rsidR="00F35B13" w:rsidRPr="00F35B13" w:rsidRDefault="00F35B13" w:rsidP="00F35B13">
            <w:pPr>
              <w:numPr>
                <w:ilvl w:val="0"/>
                <w:numId w:val="1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Visual, interactive content supporting diverse learning needs</w:t>
            </w:r>
          </w:p>
          <w:p w14:paraId="4FCB8C19" w14:textId="77777777" w:rsidR="00F35B13" w:rsidRPr="00F35B13" w:rsidRDefault="00F35B13" w:rsidP="00F35B13">
            <w:pPr>
              <w:numPr>
                <w:ilvl w:val="0"/>
                <w:numId w:val="1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Scaffolded prompts and flexible response options</w:t>
            </w:r>
          </w:p>
          <w:p w14:paraId="4ECA8149" w14:textId="77777777" w:rsidR="00F35B13" w:rsidRPr="00F35B13" w:rsidRDefault="00F35B13" w:rsidP="00F35B13">
            <w:pPr>
              <w:numPr>
                <w:ilvl w:val="0"/>
                <w:numId w:val="14"/>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Clear pre-visit preparation for comfort and understanding</w:t>
            </w:r>
          </w:p>
          <w:p w14:paraId="49CE9E11"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All students are supported to engage meaningfully and at their level.</w:t>
            </w:r>
          </w:p>
          <w:p w14:paraId="1692D622"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D95AB"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 xml:space="preserve">1hour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38741"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Students were highly engaged across all activities. Those needing extension were motivated by the creative challenges and ethical discussions. EAL and neurodiverse students responded well to the visual, interactive nature of the exhibits. Group tasks promoted inclusion, and students expressed increased confidence in analysing media and using advertising language.</w:t>
            </w:r>
          </w:p>
          <w:p w14:paraId="0AF8A30E"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40CC6"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Teachers observed that the excursion effectively supported both core learning and student differentiation. High-ability students engaged deeply with extension tasks such as comparing ad techniques and reframing content for different audiences. The structured timeline allowed space for critical thinking, while scaffolded prompts and group work ensured all learners could participate meaningfully.</w:t>
            </w:r>
          </w:p>
          <w:p w14:paraId="6DBB0D13"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r>
      <w:tr w:rsidR="00F35B13" w:rsidRPr="00F35B13" w14:paraId="7DEF14B9" w14:textId="77777777" w:rsidTr="00801729">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7364D"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shd w:val="clear" w:color="auto" w:fill="F3ADF0"/>
            <w:tcMar>
              <w:top w:w="100" w:type="dxa"/>
              <w:left w:w="100" w:type="dxa"/>
              <w:bottom w:w="100" w:type="dxa"/>
              <w:right w:w="100" w:type="dxa"/>
            </w:tcMar>
            <w:hideMark/>
          </w:tcPr>
          <w:p w14:paraId="2D2AEB69"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Activities:</w:t>
            </w:r>
          </w:p>
          <w:p w14:paraId="6295E0E7" w14:textId="77777777" w:rsidR="00F35B13" w:rsidRPr="00F35B13" w:rsidRDefault="00F35B13" w:rsidP="00F35B13">
            <w:pPr>
              <w:numPr>
                <w:ilvl w:val="0"/>
                <w:numId w:val="1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Explore </w:t>
            </w:r>
            <w:r w:rsidRPr="00F35B13">
              <w:rPr>
                <w:rFonts w:eastAsia="Times New Roman" w:cstheme="minorHAnsi"/>
                <w:i/>
                <w:iCs/>
                <w:color w:val="000000"/>
                <w:kern w:val="0"/>
                <w:sz w:val="20"/>
                <w:szCs w:val="20"/>
                <w:lang w:eastAsia="zh-CN"/>
                <w14:ligatures w14:val="none"/>
              </w:rPr>
              <w:t>CTRL+Ad</w:t>
            </w:r>
            <w:r w:rsidRPr="00F35B13">
              <w:rPr>
                <w:rFonts w:eastAsia="Times New Roman" w:cstheme="minorHAnsi"/>
                <w:color w:val="000000"/>
                <w:kern w:val="0"/>
                <w:sz w:val="20"/>
                <w:szCs w:val="20"/>
                <w:lang w:eastAsia="zh-CN"/>
                <w14:ligatures w14:val="none"/>
              </w:rPr>
              <w:t> exhibits to analyse persuasive techniques.</w:t>
            </w:r>
          </w:p>
          <w:p w14:paraId="2AE1DBE1" w14:textId="77777777" w:rsidR="00F35B13" w:rsidRPr="00F35B13" w:rsidRDefault="00F35B13" w:rsidP="00F35B13">
            <w:pPr>
              <w:numPr>
                <w:ilvl w:val="0"/>
                <w:numId w:val="1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Use observation prompts to identify message, target audience, and media codes.</w:t>
            </w:r>
          </w:p>
          <w:p w14:paraId="35BD1809" w14:textId="77777777" w:rsidR="00F35B13" w:rsidRPr="00F35B13" w:rsidRDefault="00F35B13" w:rsidP="00F35B13">
            <w:pPr>
              <w:numPr>
                <w:ilvl w:val="0"/>
                <w:numId w:val="15"/>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Create a short ad in the </w:t>
            </w:r>
            <w:r w:rsidRPr="00F35B13">
              <w:rPr>
                <w:rFonts w:eastAsia="Times New Roman" w:cstheme="minorHAnsi"/>
                <w:i/>
                <w:iCs/>
                <w:color w:val="000000"/>
                <w:kern w:val="0"/>
                <w:sz w:val="20"/>
                <w:szCs w:val="20"/>
                <w:lang w:eastAsia="zh-CN"/>
                <w14:ligatures w14:val="none"/>
              </w:rPr>
              <w:t>Film It</w:t>
            </w:r>
            <w:r w:rsidRPr="00F35B13">
              <w:rPr>
                <w:rFonts w:eastAsia="Times New Roman" w:cstheme="minorHAnsi"/>
                <w:color w:val="000000"/>
                <w:kern w:val="0"/>
                <w:sz w:val="20"/>
                <w:szCs w:val="20"/>
                <w:lang w:eastAsia="zh-CN"/>
                <w14:ligatures w14:val="none"/>
              </w:rPr>
              <w:t> workshop using digital tools.</w:t>
            </w:r>
          </w:p>
          <w:p w14:paraId="324FEE2F"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Key Questions:</w:t>
            </w:r>
          </w:p>
          <w:p w14:paraId="3F713D8B" w14:textId="77777777" w:rsidR="00F35B13" w:rsidRPr="00F35B13" w:rsidRDefault="00F35B13" w:rsidP="00F35B13">
            <w:pPr>
              <w:numPr>
                <w:ilvl w:val="0"/>
                <w:numId w:val="1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What makes this ad persuasive?</w:t>
            </w:r>
          </w:p>
          <w:p w14:paraId="7652C75F" w14:textId="77777777" w:rsidR="00F35B13" w:rsidRPr="00F35B13" w:rsidRDefault="00F35B13" w:rsidP="00F35B13">
            <w:pPr>
              <w:numPr>
                <w:ilvl w:val="0"/>
                <w:numId w:val="1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How do media codes (e.g. colour, sound, slogans) influence the viewer?</w:t>
            </w:r>
          </w:p>
          <w:p w14:paraId="60B78B75" w14:textId="77777777" w:rsidR="00F35B13" w:rsidRPr="00F35B13" w:rsidRDefault="00F35B13" w:rsidP="00F35B13">
            <w:pPr>
              <w:numPr>
                <w:ilvl w:val="0"/>
                <w:numId w:val="1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Who is the target audience, and how is it represented?</w:t>
            </w:r>
          </w:p>
          <w:p w14:paraId="7C6E02C2" w14:textId="77777777" w:rsidR="00F35B13" w:rsidRPr="00F35B13" w:rsidRDefault="00F35B13" w:rsidP="00F35B13">
            <w:pPr>
              <w:numPr>
                <w:ilvl w:val="0"/>
                <w:numId w:val="16"/>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Is advertising ever neutral?</w:t>
            </w:r>
          </w:p>
          <w:p w14:paraId="236CC4F7"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Arts Language:</w:t>
            </w:r>
            <w:r w:rsidRPr="00F35B13">
              <w:rPr>
                <w:rFonts w:eastAsia="Times New Roman" w:cstheme="minorHAnsi"/>
                <w:color w:val="000000"/>
                <w:kern w:val="0"/>
                <w:sz w:val="20"/>
                <w:szCs w:val="20"/>
                <w:lang w:eastAsia="zh-CN"/>
                <w14:ligatures w14:val="none"/>
              </w:rPr>
              <w:br/>
              <w:t>Students will use terms like </w:t>
            </w:r>
            <w:r w:rsidRPr="00F35B13">
              <w:rPr>
                <w:rFonts w:eastAsia="Times New Roman" w:cstheme="minorHAnsi"/>
                <w:i/>
                <w:iCs/>
                <w:color w:val="000000"/>
                <w:kern w:val="0"/>
                <w:sz w:val="20"/>
                <w:szCs w:val="20"/>
                <w:lang w:eastAsia="zh-CN"/>
                <w14:ligatures w14:val="none"/>
              </w:rPr>
              <w:t>symbolism, representation, target audience, framing, point of view,</w:t>
            </w:r>
            <w:r w:rsidRPr="00F35B13">
              <w:rPr>
                <w:rFonts w:eastAsia="Times New Roman" w:cstheme="minorHAnsi"/>
                <w:color w:val="000000"/>
                <w:kern w:val="0"/>
                <w:sz w:val="20"/>
                <w:szCs w:val="20"/>
                <w:lang w:eastAsia="zh-CN"/>
                <w14:ligatures w14:val="none"/>
              </w:rPr>
              <w:t> and </w:t>
            </w:r>
            <w:r w:rsidRPr="00F35B13">
              <w:rPr>
                <w:rFonts w:eastAsia="Times New Roman" w:cstheme="minorHAnsi"/>
                <w:i/>
                <w:iCs/>
                <w:color w:val="000000"/>
                <w:kern w:val="0"/>
                <w:sz w:val="20"/>
                <w:szCs w:val="20"/>
                <w:lang w:eastAsia="zh-CN"/>
                <w14:ligatures w14:val="none"/>
              </w:rPr>
              <w:t>persuasive codes</w:t>
            </w:r>
            <w:r w:rsidRPr="00F35B13">
              <w:rPr>
                <w:rFonts w:eastAsia="Times New Roman" w:cstheme="minorHAnsi"/>
                <w:color w:val="000000"/>
                <w:kern w:val="0"/>
                <w:sz w:val="20"/>
                <w:szCs w:val="20"/>
                <w:lang w:eastAsia="zh-CN"/>
                <w14:ligatures w14:val="none"/>
              </w:rPr>
              <w:t>, guided by teacher modelling.</w:t>
            </w:r>
          </w:p>
          <w:p w14:paraId="1ECCEE35"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Feedback Strategies:</w:t>
            </w:r>
          </w:p>
          <w:p w14:paraId="36DB1CC1" w14:textId="77777777" w:rsidR="00F35B13" w:rsidRPr="00F35B13" w:rsidRDefault="00F35B13" w:rsidP="00F35B13">
            <w:pPr>
              <w:numPr>
                <w:ilvl w:val="0"/>
                <w:numId w:val="17"/>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Verbal feedback during activities</w:t>
            </w:r>
          </w:p>
          <w:p w14:paraId="0EEAE61E" w14:textId="77777777" w:rsidR="00F35B13" w:rsidRPr="00F35B13" w:rsidRDefault="00F35B13" w:rsidP="00F35B13">
            <w:pPr>
              <w:numPr>
                <w:ilvl w:val="0"/>
                <w:numId w:val="17"/>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Peer feedback using TAG (Tell, Ask, Give)</w:t>
            </w:r>
          </w:p>
          <w:p w14:paraId="648AC3BE" w14:textId="77777777" w:rsidR="00F35B13" w:rsidRPr="00F35B13" w:rsidRDefault="00F35B13" w:rsidP="00F35B13">
            <w:pPr>
              <w:numPr>
                <w:ilvl w:val="0"/>
                <w:numId w:val="17"/>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Exit slip reflection: </w:t>
            </w:r>
            <w:r w:rsidRPr="00F35B13">
              <w:rPr>
                <w:rFonts w:eastAsia="Times New Roman" w:cstheme="minorHAnsi"/>
                <w:i/>
                <w:iCs/>
                <w:color w:val="000000"/>
                <w:kern w:val="0"/>
                <w:sz w:val="20"/>
                <w:szCs w:val="20"/>
                <w:lang w:eastAsia="zh-CN"/>
                <w14:ligatures w14:val="none"/>
              </w:rPr>
              <w:t>“One thing I learned today…”</w:t>
            </w:r>
          </w:p>
          <w:p w14:paraId="3A844EBA"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These strategies support engagement, vocabulary development, and critical thinking.</w:t>
            </w:r>
          </w:p>
          <w:p w14:paraId="00CD1555"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81699"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lastRenderedPageBreak/>
              <w:t>30mins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7D8AD"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Students were engaged and enjoyed the </w:t>
            </w:r>
            <w:r w:rsidRPr="00F35B13">
              <w:rPr>
                <w:rFonts w:eastAsia="Times New Roman" w:cstheme="minorHAnsi"/>
                <w:color w:val="000000"/>
                <w:kern w:val="0"/>
                <w:sz w:val="20"/>
                <w:szCs w:val="20"/>
                <w:lang w:eastAsia="zh-CN"/>
                <w14:ligatures w14:val="none"/>
              </w:rPr>
              <w:lastRenderedPageBreak/>
              <w:t>hands-on learning. They responded positively to the creative tasks and interactive exhibits, using media terms confidently. Group work supported collaboration, and students appreciated having a chance to apply their knowledge by creating their own ad concepts.</w:t>
            </w:r>
          </w:p>
          <w:p w14:paraId="32505C22"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B64C9"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 xml:space="preserve">Teachers found the excursion well-structured and </w:t>
            </w:r>
            <w:r w:rsidRPr="00F35B13">
              <w:rPr>
                <w:rFonts w:eastAsia="Times New Roman" w:cstheme="minorHAnsi"/>
                <w:color w:val="000000"/>
                <w:kern w:val="0"/>
                <w:sz w:val="20"/>
                <w:szCs w:val="20"/>
                <w:lang w:eastAsia="zh-CN"/>
                <w14:ligatures w14:val="none"/>
              </w:rPr>
              <w:lastRenderedPageBreak/>
              <w:t>effective in supporting media learning. Students used appropriate arts language (e.g. </w:t>
            </w:r>
            <w:r w:rsidRPr="00F35B13">
              <w:rPr>
                <w:rFonts w:eastAsia="Times New Roman" w:cstheme="minorHAnsi"/>
                <w:i/>
                <w:iCs/>
                <w:color w:val="000000"/>
                <w:kern w:val="0"/>
                <w:sz w:val="20"/>
                <w:szCs w:val="20"/>
                <w:lang w:eastAsia="zh-CN"/>
                <w14:ligatures w14:val="none"/>
              </w:rPr>
              <w:t>framing, symbolism, persuasive codes</w:t>
            </w:r>
            <w:r w:rsidRPr="00F35B13">
              <w:rPr>
                <w:rFonts w:eastAsia="Times New Roman" w:cstheme="minorHAnsi"/>
                <w:color w:val="000000"/>
                <w:kern w:val="0"/>
                <w:sz w:val="20"/>
                <w:szCs w:val="20"/>
                <w:lang w:eastAsia="zh-CN"/>
                <w14:ligatures w14:val="none"/>
              </w:rPr>
              <w:t>) and engaged well with observation tasks and the </w:t>
            </w:r>
            <w:r w:rsidRPr="00F35B13">
              <w:rPr>
                <w:rFonts w:eastAsia="Times New Roman" w:cstheme="minorHAnsi"/>
                <w:i/>
                <w:iCs/>
                <w:color w:val="000000"/>
                <w:kern w:val="0"/>
                <w:sz w:val="20"/>
                <w:szCs w:val="20"/>
                <w:lang w:eastAsia="zh-CN"/>
                <w14:ligatures w14:val="none"/>
              </w:rPr>
              <w:t>Film It</w:t>
            </w:r>
            <w:r w:rsidRPr="00F35B13">
              <w:rPr>
                <w:rFonts w:eastAsia="Times New Roman" w:cstheme="minorHAnsi"/>
                <w:color w:val="000000"/>
                <w:kern w:val="0"/>
                <w:sz w:val="20"/>
                <w:szCs w:val="20"/>
                <w:lang w:eastAsia="zh-CN"/>
                <w14:ligatures w14:val="none"/>
              </w:rPr>
              <w:t> workshop. The TAG peer feedback and exit slip responses showed strong understanding and reflection.</w:t>
            </w:r>
          </w:p>
          <w:p w14:paraId="14864418"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r>
      <w:tr w:rsidR="00F35B13" w:rsidRPr="00F35B13" w14:paraId="26EB40A0"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7FAEC66"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lastRenderedPageBreak/>
              <w:t>Stage 3 Conclusion</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04BF42C"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To wrap up the excursion, the teacher will gather the students for a whole-class reflection. Together, they’ll discuss key takeaways from the CTRL+Ad exhibition and the ‘Film It’ workshop. Students will be invited to share something they </w:t>
            </w:r>
            <w:r w:rsidRPr="00F35B13">
              <w:rPr>
                <w:rFonts w:eastAsia="Times New Roman" w:cstheme="minorHAnsi"/>
                <w:kern w:val="0"/>
                <w:sz w:val="20"/>
                <w:szCs w:val="20"/>
                <w:lang w:eastAsia="zh-CN"/>
                <w14:ligatures w14:val="none"/>
              </w:rPr>
              <w:lastRenderedPageBreak/>
              <w:t>learned or found surprising about how ads influence behaviour.</w:t>
            </w:r>
          </w:p>
          <w:p w14:paraId="0CE32423"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The teacher will guide the conversation, linking back to the unit’s big ideas—media influence, persuasive techniques, and target audiences—and highlight how these concepts will carry into their next task: planning and creating their own advertisement in class.</w:t>
            </w:r>
          </w:p>
          <w:p w14:paraId="00EE18A1"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377A9"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lastRenderedPageBreak/>
              <w:t>20min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25773"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Students were engaged and curious, using media terms confidently. They enjoyed the interactive exhibits and hands-on </w:t>
            </w:r>
            <w:r w:rsidRPr="00F35B13">
              <w:rPr>
                <w:rFonts w:eastAsia="Times New Roman" w:cstheme="minorHAnsi"/>
                <w:kern w:val="0"/>
                <w:sz w:val="20"/>
                <w:szCs w:val="20"/>
                <w:lang w:eastAsia="zh-CN"/>
                <w14:ligatures w14:val="none"/>
              </w:rPr>
              <w:lastRenderedPageBreak/>
              <w:t>workshop, and felt more aware of how advertising influences choices.</w:t>
            </w:r>
          </w:p>
          <w:p w14:paraId="6161BFE6"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BD4AF"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lastRenderedPageBreak/>
              <w:t xml:space="preserve">Teachers observed strong participation and thoughtful discussion. Students applied media concepts effectively, and the activities supported both core </w:t>
            </w:r>
            <w:r w:rsidRPr="00F35B13">
              <w:rPr>
                <w:rFonts w:eastAsia="Times New Roman" w:cstheme="minorHAnsi"/>
                <w:kern w:val="0"/>
                <w:sz w:val="20"/>
                <w:szCs w:val="20"/>
                <w:lang w:eastAsia="zh-CN"/>
                <w14:ligatures w14:val="none"/>
              </w:rPr>
              <w:lastRenderedPageBreak/>
              <w:t>learning and differentiation.</w:t>
            </w:r>
          </w:p>
        </w:tc>
      </w:tr>
      <w:tr w:rsidR="00F35B13" w:rsidRPr="00F35B13" w14:paraId="79AD8954"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A1B0821"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lastRenderedPageBreak/>
              <w:t>Stage 4 Reflection</w:t>
            </w:r>
          </w:p>
        </w:tc>
        <w:tc>
          <w:tcPr>
            <w:tcW w:w="0" w:type="auto"/>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A1390D5"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Self-assessment- through their ‘Media Reflection Journal’, noting what they learned and how their thinking changed.</w:t>
            </w:r>
          </w:p>
          <w:p w14:paraId="0BA83A16"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Peer assessment- using the TAG method (Tell, Ask, Give) to provide feedback on group ideas or ad concepts.</w:t>
            </w:r>
          </w:p>
          <w:p w14:paraId="4FC91763"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Gallery walk/review- (optional post-excursion), where students display key findings or ad ideas and give feedback to others.</w:t>
            </w:r>
          </w:p>
          <w:p w14:paraId="7093100C"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To determine if the lesson was successful, teachers will:</w:t>
            </w:r>
          </w:p>
          <w:p w14:paraId="54DB8974"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Use exit tickets (e.g. “One thing I learned today…”) to gauge understanding.</w:t>
            </w:r>
          </w:p>
          <w:p w14:paraId="053512F7"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Observe student participation, use of arts language, and ability to explain persuasive techniques.</w:t>
            </w:r>
          </w:p>
          <w:p w14:paraId="60254FD1"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r w:rsidRPr="00F35B13">
              <w:rPr>
                <w:rFonts w:eastAsia="Times New Roman" w:cstheme="minorHAnsi"/>
                <w:kern w:val="0"/>
                <w:sz w:val="20"/>
                <w:szCs w:val="20"/>
                <w:lang w:eastAsia="zh-CN"/>
                <w14:ligatures w14:val="none"/>
              </w:rPr>
              <w:t xml:space="preserve"> Review journals and feedback for depth of reflection and concept application.</w:t>
            </w:r>
          </w:p>
          <w:p w14:paraId="1273E6B6"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p>
          <w:p w14:paraId="0366892C"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9012E"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10min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EEAE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Students enjoyed the hands-on activities and working in groups. They felt more confident spotting persuasive techniques and liked creating their own ad ideas.</w:t>
            </w:r>
          </w:p>
          <w:p w14:paraId="28A735D4"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8D48B"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Teachers saw strong engagement and learning. Students used media terms well, asked thoughtful questions, and showed they understood how ads influence people.</w:t>
            </w:r>
          </w:p>
          <w:p w14:paraId="008E99C3"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r>
      <w:tr w:rsidR="00F35B13" w:rsidRPr="00F35B13" w14:paraId="68387226" w14:textId="77777777" w:rsidTr="00801729">
        <w:trPr>
          <w:trHeight w:val="320"/>
        </w:trPr>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17A6444"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Arial" w:eastAsia="Times New Roman" w:hAnsi="Arial" w:cs="Arial"/>
                <w:b/>
                <w:bCs/>
                <w:i/>
                <w:iCs/>
                <w:color w:val="000000"/>
                <w:kern w:val="0"/>
                <w:sz w:val="18"/>
                <w:szCs w:val="18"/>
                <w:lang w:eastAsia="zh-CN"/>
                <w14:ligatures w14:val="none"/>
              </w:rPr>
              <w:t>Stage 5 Closure</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1F65303D" w14:textId="77777777" w:rsidR="00F35B13" w:rsidRPr="00F35B13" w:rsidRDefault="00F35B13" w:rsidP="00F35B13">
            <w:pPr>
              <w:numPr>
                <w:ilvl w:val="0"/>
                <w:numId w:val="18"/>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Give a clear 5-minute warning before the end of the session.</w:t>
            </w:r>
          </w:p>
          <w:p w14:paraId="07F85C18" w14:textId="77777777" w:rsidR="00F35B13" w:rsidRPr="00F35B13" w:rsidRDefault="00F35B13" w:rsidP="00F35B13">
            <w:pPr>
              <w:numPr>
                <w:ilvl w:val="0"/>
                <w:numId w:val="18"/>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Assign group roles (e.g. equipment checker, folder collector, cleaner).</w:t>
            </w:r>
          </w:p>
          <w:p w14:paraId="5DF1C694" w14:textId="77777777" w:rsidR="00F35B13" w:rsidRPr="00F35B13" w:rsidRDefault="00F35B13" w:rsidP="00F35B13">
            <w:pPr>
              <w:numPr>
                <w:ilvl w:val="0"/>
                <w:numId w:val="18"/>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Remind students to check their area and return all materials.</w:t>
            </w:r>
          </w:p>
          <w:p w14:paraId="1F5C0F02" w14:textId="77777777" w:rsidR="00F35B13" w:rsidRPr="00F35B13" w:rsidRDefault="00F35B13" w:rsidP="00F35B13">
            <w:pPr>
              <w:numPr>
                <w:ilvl w:val="0"/>
                <w:numId w:val="18"/>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Acknowledge groups who pack up well to reinforce responsibility.</w:t>
            </w:r>
            <w:r w:rsidRPr="00F35B13">
              <w:rPr>
                <w:rFonts w:eastAsia="Times New Roman" w:cstheme="minorHAnsi"/>
                <w:color w:val="000000"/>
                <w:kern w:val="0"/>
                <w:sz w:val="20"/>
                <w:szCs w:val="20"/>
                <w:lang w:eastAsia="zh-CN"/>
                <w14:ligatures w14:val="none"/>
              </w:rPr>
              <w:br/>
              <w:t>This approach encourages teamwork and personal responsibility for shared learning spaces.</w:t>
            </w:r>
          </w:p>
          <w:p w14:paraId="29B88124" w14:textId="77777777" w:rsidR="00F35B13" w:rsidRPr="00F35B13" w:rsidRDefault="00F35B13" w:rsidP="00F35B13">
            <w:pPr>
              <w:spacing w:before="100" w:beforeAutospacing="1" w:after="100" w:afterAutospacing="1" w:line="240" w:lineRule="auto"/>
              <w:outlineLvl w:val="2"/>
              <w:rPr>
                <w:rFonts w:eastAsia="Times New Roman" w:cstheme="minorHAnsi"/>
                <w:b/>
                <w:bCs/>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End-of-Excursion Procedure – School Bus Departure</w:t>
            </w:r>
          </w:p>
          <w:p w14:paraId="263F0B82" w14:textId="77777777" w:rsidR="00F35B13" w:rsidRPr="00F35B13" w:rsidRDefault="00F35B13" w:rsidP="00F35B13">
            <w:pPr>
              <w:numPr>
                <w:ilvl w:val="0"/>
                <w:numId w:val="19"/>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Final Headcount:</w:t>
            </w:r>
            <w:r w:rsidRPr="00F35B13">
              <w:rPr>
                <w:rFonts w:eastAsia="Times New Roman" w:cstheme="minorHAnsi"/>
                <w:color w:val="000000"/>
                <w:kern w:val="0"/>
                <w:sz w:val="20"/>
                <w:szCs w:val="20"/>
                <w:lang w:eastAsia="zh-CN"/>
                <w14:ligatures w14:val="none"/>
              </w:rPr>
              <w:br/>
              <w:t>Before leaving ACMI, the teacher will gather all students for a final headcount and check that everyone has their belongings.</w:t>
            </w:r>
          </w:p>
          <w:p w14:paraId="5BA9545D" w14:textId="77777777" w:rsidR="00F35B13" w:rsidRPr="00F35B13" w:rsidRDefault="00F35B13" w:rsidP="00F35B13">
            <w:pPr>
              <w:numPr>
                <w:ilvl w:val="0"/>
                <w:numId w:val="19"/>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Line-Up and Supervision:</w:t>
            </w:r>
            <w:r w:rsidRPr="00F35B13">
              <w:rPr>
                <w:rFonts w:eastAsia="Times New Roman" w:cstheme="minorHAnsi"/>
                <w:color w:val="000000"/>
                <w:kern w:val="0"/>
                <w:sz w:val="20"/>
                <w:szCs w:val="20"/>
                <w:lang w:eastAsia="zh-CN"/>
                <w14:ligatures w14:val="none"/>
              </w:rPr>
              <w:br/>
              <w:t>Students will line up in pairs or small groups under teacher supervision. Staff will confirm students are accounted for and prepared to board the bus.</w:t>
            </w:r>
          </w:p>
          <w:p w14:paraId="0A166155" w14:textId="77777777" w:rsidR="00F35B13" w:rsidRPr="00F35B13" w:rsidRDefault="00F35B13" w:rsidP="00F35B13">
            <w:pPr>
              <w:numPr>
                <w:ilvl w:val="0"/>
                <w:numId w:val="19"/>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Walk to Bus Pick-Up Zone:</w:t>
            </w:r>
            <w:r w:rsidRPr="00F35B13">
              <w:rPr>
                <w:rFonts w:eastAsia="Times New Roman" w:cstheme="minorHAnsi"/>
                <w:color w:val="000000"/>
                <w:kern w:val="0"/>
                <w:sz w:val="20"/>
                <w:szCs w:val="20"/>
                <w:lang w:eastAsia="zh-CN"/>
                <w14:ligatures w14:val="none"/>
              </w:rPr>
              <w:br/>
              <w:t>Students will walk in an orderly manner to the designated school bus pick-up area at Federation Square, accompanied by teachers and supervising staff.</w:t>
            </w:r>
          </w:p>
          <w:p w14:paraId="17A0C2C9" w14:textId="77777777" w:rsidR="00F35B13" w:rsidRPr="00F35B13" w:rsidRDefault="00F35B13" w:rsidP="00F35B13">
            <w:pPr>
              <w:numPr>
                <w:ilvl w:val="0"/>
                <w:numId w:val="19"/>
              </w:num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b/>
                <w:bCs/>
                <w:color w:val="000000"/>
                <w:kern w:val="0"/>
                <w:sz w:val="20"/>
                <w:szCs w:val="20"/>
                <w:lang w:eastAsia="zh-CN"/>
                <w14:ligatures w14:val="none"/>
              </w:rPr>
              <w:t>Boarding the Bus</w:t>
            </w:r>
          </w:p>
          <w:p w14:paraId="0D5D68BF" w14:textId="77777777" w:rsidR="00F35B13" w:rsidRPr="00F35B13" w:rsidRDefault="00F35B13" w:rsidP="00F35B13">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zh-CN"/>
                <w14:ligatures w14:val="none"/>
              </w:rPr>
            </w:pPr>
          </w:p>
          <w:p w14:paraId="5388250D"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p>
          <w:p w14:paraId="2902505F" w14:textId="77777777" w:rsidR="00F35B13" w:rsidRPr="00F35B13" w:rsidRDefault="00F35B13" w:rsidP="00F35B13">
            <w:pPr>
              <w:spacing w:after="0"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20E86" w14:textId="77777777" w:rsidR="00F35B13" w:rsidRPr="00F35B13" w:rsidRDefault="00F35B13" w:rsidP="00F35B13">
            <w:pPr>
              <w:spacing w:after="0" w:line="240" w:lineRule="auto"/>
              <w:rPr>
                <w:rFonts w:ascii="Times New Roman" w:eastAsia="Times New Roman" w:hAnsi="Times New Roman" w:cs="Times New Roman"/>
                <w:kern w:val="0"/>
                <w:lang w:eastAsia="ko-KR"/>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4057F"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t xml:space="preserve">Students felt organised and relaxed during departure. They appreciated knowing what to expect and </w:t>
            </w:r>
            <w:r w:rsidRPr="00F35B13">
              <w:rPr>
                <w:rFonts w:eastAsia="Times New Roman" w:cstheme="minorHAnsi"/>
                <w:color w:val="000000"/>
                <w:kern w:val="0"/>
                <w:sz w:val="20"/>
                <w:szCs w:val="20"/>
                <w:lang w:eastAsia="zh-CN"/>
                <w14:ligatures w14:val="none"/>
              </w:rPr>
              <w:lastRenderedPageBreak/>
              <w:t>enjoyed reflecting on the day together while walking to the bus. Most were tired but satisfied, talking about their favourite parts of the excursion.</w:t>
            </w:r>
          </w:p>
          <w:p w14:paraId="1CD3924F"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0AAE0" w14:textId="77777777" w:rsidR="00F35B13" w:rsidRPr="00F35B13" w:rsidRDefault="00F35B13" w:rsidP="00F35B13">
            <w:pPr>
              <w:spacing w:before="100" w:beforeAutospacing="1" w:after="100" w:afterAutospacing="1" w:line="240" w:lineRule="auto"/>
              <w:rPr>
                <w:rFonts w:eastAsia="Times New Roman" w:cstheme="minorHAnsi"/>
                <w:color w:val="000000"/>
                <w:kern w:val="0"/>
                <w:sz w:val="20"/>
                <w:szCs w:val="20"/>
                <w:lang w:eastAsia="zh-CN"/>
                <w14:ligatures w14:val="none"/>
              </w:rPr>
            </w:pPr>
            <w:r w:rsidRPr="00F35B13">
              <w:rPr>
                <w:rFonts w:eastAsia="Times New Roman" w:cstheme="minorHAnsi"/>
                <w:color w:val="000000"/>
                <w:kern w:val="0"/>
                <w:sz w:val="20"/>
                <w:szCs w:val="20"/>
                <w:lang w:eastAsia="zh-CN"/>
                <w14:ligatures w14:val="none"/>
              </w:rPr>
              <w:lastRenderedPageBreak/>
              <w:t xml:space="preserve">Teachers appreciated how smoothly the departure process ran. Students followed instructions well, stayed together, and took responsibility for their </w:t>
            </w:r>
            <w:r w:rsidRPr="00F35B13">
              <w:rPr>
                <w:rFonts w:eastAsia="Times New Roman" w:cstheme="minorHAnsi"/>
                <w:color w:val="000000"/>
                <w:kern w:val="0"/>
                <w:sz w:val="20"/>
                <w:szCs w:val="20"/>
                <w:lang w:eastAsia="zh-CN"/>
                <w14:ligatures w14:val="none"/>
              </w:rPr>
              <w:lastRenderedPageBreak/>
              <w:t>belongings. The clear structure helped maintain safety and calm at the end of a busy day.</w:t>
            </w:r>
          </w:p>
          <w:p w14:paraId="5DC84CD5" w14:textId="77777777" w:rsidR="00F35B13" w:rsidRPr="00F35B13" w:rsidRDefault="00F35B13" w:rsidP="00F35B13">
            <w:pPr>
              <w:spacing w:before="100" w:beforeAutospacing="1" w:after="100" w:afterAutospacing="1" w:line="240" w:lineRule="auto"/>
              <w:rPr>
                <w:rFonts w:eastAsia="Times New Roman" w:cstheme="minorHAnsi"/>
                <w:kern w:val="0"/>
                <w:sz w:val="20"/>
                <w:szCs w:val="20"/>
                <w:lang w:eastAsia="zh-CN"/>
                <w14:ligatures w14:val="none"/>
              </w:rPr>
            </w:pPr>
          </w:p>
        </w:tc>
      </w:tr>
      <w:tr w:rsidR="00F35B13" w:rsidRPr="00F35B13" w14:paraId="14BA4431" w14:textId="77777777" w:rsidTr="00801729">
        <w:trPr>
          <w:trHeight w:val="38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015C9" w14:textId="77777777" w:rsidR="00F35B13" w:rsidRPr="00F35B13" w:rsidRDefault="00F35B13" w:rsidP="00F35B13">
            <w:pPr>
              <w:spacing w:after="0" w:line="240" w:lineRule="auto"/>
              <w:rPr>
                <w:rFonts w:ascii="Arial" w:eastAsia="Times New Roman" w:hAnsi="Arial" w:cs="Arial"/>
                <w:b/>
                <w:bCs/>
                <w:i/>
                <w:iCs/>
                <w:color w:val="000000"/>
                <w:kern w:val="0"/>
                <w:sz w:val="18"/>
                <w:szCs w:val="18"/>
                <w:lang w:eastAsia="zh-CN"/>
                <w14:ligatures w14:val="none"/>
              </w:rPr>
            </w:pPr>
            <w:r w:rsidRPr="00F35B13">
              <w:rPr>
                <w:rFonts w:ascii="Arial" w:eastAsia="Times New Roman" w:hAnsi="Arial" w:cs="Arial"/>
                <w:b/>
                <w:bCs/>
                <w:i/>
                <w:iCs/>
                <w:color w:val="000000"/>
                <w:kern w:val="0"/>
                <w:sz w:val="18"/>
                <w:szCs w:val="18"/>
                <w:lang w:eastAsia="zh-CN"/>
                <w14:ligatures w14:val="none"/>
              </w:rPr>
              <w:lastRenderedPageBreak/>
              <w:t>References</w:t>
            </w:r>
          </w:p>
          <w:p w14:paraId="44D0B522" w14:textId="77777777" w:rsidR="00F35B13" w:rsidRPr="00F35B13" w:rsidRDefault="00F35B13" w:rsidP="00F35B13">
            <w:pPr>
              <w:spacing w:after="0" w:line="240" w:lineRule="auto"/>
              <w:rPr>
                <w:rFonts w:ascii="Arial" w:eastAsia="Times New Roman" w:hAnsi="Arial" w:cs="Arial"/>
                <w:b/>
                <w:bCs/>
                <w:i/>
                <w:iCs/>
                <w:color w:val="000000"/>
                <w:kern w:val="0"/>
                <w:sz w:val="18"/>
                <w:szCs w:val="18"/>
                <w:lang w:eastAsia="zh-CN"/>
                <w14:ligatures w14:val="none"/>
              </w:rPr>
            </w:pPr>
          </w:p>
          <w:p w14:paraId="15C1AF86"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eastAsia="Times New Roman" w:cstheme="minorHAnsi"/>
                <w:color w:val="000000"/>
                <w:kern w:val="0"/>
                <w:sz w:val="20"/>
                <w:szCs w:val="20"/>
                <w:lang w:eastAsia="zh-CN"/>
                <w14:ligatures w14:val="none"/>
              </w:rPr>
              <w:t xml:space="preserve">ACMI (Australian Centre for the Moving Image): </w:t>
            </w:r>
            <w:hyperlink r:id="rId7" w:history="1">
              <w:r w:rsidRPr="00F35B13">
                <w:rPr>
                  <w:rFonts w:ascii="Times New Roman" w:eastAsia="Times New Roman" w:hAnsi="Times New Roman" w:cs="Times New Roman"/>
                  <w:color w:val="467886" w:themeColor="hyperlink"/>
                  <w:kern w:val="0"/>
                  <w:u w:val="single"/>
                  <w:lang w:eastAsia="zh-CN"/>
                  <w14:ligatures w14:val="none"/>
                </w:rPr>
                <w:t>https://www.acmi.net.au/whats-on/story-of-the-moving-image-exhibition/</w:t>
              </w:r>
            </w:hyperlink>
          </w:p>
          <w:p w14:paraId="427756CF"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774A26B3"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 xml:space="preserve">ACMI School Program </w:t>
            </w:r>
            <w:hyperlink r:id="rId8" w:history="1">
              <w:r w:rsidRPr="00F35B13">
                <w:rPr>
                  <w:rFonts w:ascii="Times New Roman" w:eastAsia="Times New Roman" w:hAnsi="Times New Roman" w:cs="Times New Roman"/>
                  <w:color w:val="467886" w:themeColor="hyperlink"/>
                  <w:kern w:val="0"/>
                  <w:u w:val="single"/>
                  <w:lang w:eastAsia="zh-CN"/>
                  <w14:ligatures w14:val="none"/>
                </w:rPr>
                <w:t>https://www.acmi.net.au/education/school-program-and-resources/</w:t>
              </w:r>
            </w:hyperlink>
          </w:p>
          <w:p w14:paraId="72BBA99E"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246717B3"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 xml:space="preserve">School Operation Excursion </w:t>
            </w:r>
            <w:hyperlink r:id="rId9" w:history="1">
              <w:r w:rsidRPr="00F35B13">
                <w:rPr>
                  <w:rFonts w:ascii="Times New Roman" w:eastAsia="Times New Roman" w:hAnsi="Times New Roman" w:cs="Times New Roman"/>
                  <w:color w:val="467886" w:themeColor="hyperlink"/>
                  <w:kern w:val="0"/>
                  <w:u w:val="single"/>
                  <w:lang w:eastAsia="zh-CN"/>
                  <w14:ligatures w14:val="none"/>
                </w:rPr>
                <w:t>https://www2.education.vic.gov.au/pal/excursions/policy</w:t>
              </w:r>
            </w:hyperlink>
          </w:p>
          <w:p w14:paraId="2204E6E6"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311ADA3A"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 xml:space="preserve">Parent consent form </w:t>
            </w:r>
            <w:hyperlink r:id="rId10" w:history="1">
              <w:r w:rsidRPr="00F35B13">
                <w:rPr>
                  <w:rFonts w:ascii="Times New Roman" w:eastAsia="Times New Roman" w:hAnsi="Times New Roman" w:cs="Times New Roman"/>
                  <w:color w:val="467886" w:themeColor="hyperlink"/>
                  <w:kern w:val="0"/>
                  <w:u w:val="single"/>
                  <w:lang w:eastAsia="zh-CN"/>
                  <w14:ligatures w14:val="none"/>
                </w:rPr>
                <w:t>https://education.vic.gov.au/Documents/school/principals/safety/expired/parentconsent.doc</w:t>
              </w:r>
            </w:hyperlink>
          </w:p>
          <w:p w14:paraId="6E32A049"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273BF9B8"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 xml:space="preserve">ACMI Storyboard: </w:t>
            </w:r>
            <w:hyperlink r:id="rId11" w:history="1">
              <w:r w:rsidRPr="00F35B13">
                <w:rPr>
                  <w:rFonts w:ascii="Times New Roman" w:eastAsia="Times New Roman" w:hAnsi="Times New Roman" w:cs="Times New Roman"/>
                  <w:color w:val="467886" w:themeColor="hyperlink"/>
                  <w:kern w:val="0"/>
                  <w:u w:val="single"/>
                  <w:lang w:eastAsia="zh-CN"/>
                  <w14:ligatures w14:val="none"/>
                </w:rPr>
                <w:t>https://www.acmi.net.au/education/school-program-and-resources/script-storyboard/</w:t>
              </w:r>
            </w:hyperlink>
          </w:p>
          <w:p w14:paraId="42E7E295"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54EC46B1"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sz w:val="20"/>
                <w:szCs w:val="20"/>
                <w:lang w:eastAsia="zh-CN"/>
                <w14:ligatures w14:val="none"/>
              </w:rPr>
            </w:pPr>
            <w:r w:rsidRPr="00F35B13">
              <w:rPr>
                <w:rFonts w:ascii="Times New Roman" w:eastAsia="Times New Roman" w:hAnsi="Times New Roman" w:cs="Times New Roman"/>
                <w:color w:val="000000"/>
                <w:kern w:val="0"/>
                <w:sz w:val="20"/>
                <w:szCs w:val="20"/>
                <w:lang w:eastAsia="zh-CN"/>
                <w14:ligatures w14:val="none"/>
              </w:rPr>
              <w:t>Overview of the day's schedule and learning objectives</w:t>
            </w:r>
            <w:hyperlink r:id="rId12" w:tgtFrame="_blank" w:history="1">
              <w:r w:rsidRPr="00F35B13">
                <w:rPr>
                  <w:rFonts w:ascii="Times New Roman" w:eastAsia="Times New Roman" w:hAnsi="Times New Roman" w:cs="Times New Roman"/>
                  <w:color w:val="0000FF"/>
                  <w:kern w:val="0"/>
                  <w:sz w:val="20"/>
                  <w:szCs w:val="20"/>
                  <w:u w:val="single"/>
                  <w:lang w:eastAsia="zh-CN"/>
                  <w14:ligatures w14:val="none"/>
                </w:rPr>
                <w:t>ACMI+21ACMI+21ACMI+21</w:t>
              </w:r>
            </w:hyperlink>
            <w:hyperlink r:id="rId13" w:tgtFrame="_blank" w:history="1">
              <w:r w:rsidRPr="00F35B13">
                <w:rPr>
                  <w:rFonts w:ascii="Times New Roman" w:eastAsia="Times New Roman" w:hAnsi="Times New Roman" w:cs="Times New Roman"/>
                  <w:color w:val="0000FF"/>
                  <w:kern w:val="0"/>
                  <w:sz w:val="20"/>
                  <w:szCs w:val="20"/>
                  <w:u w:val="single"/>
                  <w:lang w:eastAsia="zh-CN"/>
                  <w14:ligatures w14:val="none"/>
                </w:rPr>
                <w:t>ACMI+18ACMI+18ACMI+18</w:t>
              </w:r>
            </w:hyperlink>
            <w:hyperlink r:id="rId14" w:tgtFrame="_blank" w:history="1">
              <w:r w:rsidRPr="00F35B13">
                <w:rPr>
                  <w:rFonts w:ascii="Times New Roman" w:eastAsia="Times New Roman" w:hAnsi="Times New Roman" w:cs="Times New Roman"/>
                  <w:color w:val="0000FF"/>
                  <w:kern w:val="0"/>
                  <w:sz w:val="20"/>
                  <w:szCs w:val="20"/>
                  <w:u w:val="single"/>
                  <w:lang w:eastAsia="zh-CN"/>
                  <w14:ligatures w14:val="none"/>
                </w:rPr>
                <w:t>ACMI+12ACMI+12ACMI+12</w:t>
              </w:r>
            </w:hyperlink>
          </w:p>
          <w:p w14:paraId="0760E8F8"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r w:rsidRPr="00F35B13">
              <w:rPr>
                <w:rFonts w:ascii="Times New Roman" w:eastAsia="Times New Roman" w:hAnsi="Times New Roman" w:cs="Times New Roman"/>
                <w:kern w:val="0"/>
                <w:lang w:eastAsia="zh-CN"/>
                <w14:ligatures w14:val="none"/>
              </w:rPr>
              <w:t>ACMI Student Webinars:</w:t>
            </w:r>
            <w:r w:rsidRPr="00F35B13">
              <w:rPr>
                <w:rFonts w:ascii="Times New Roman" w:eastAsia="Times New Roman" w:hAnsi="Times New Roman" w:cs="Times New Roman"/>
                <w:color w:val="000000"/>
                <w:kern w:val="0"/>
                <w:sz w:val="20"/>
                <w:szCs w:val="20"/>
                <w:lang w:eastAsia="zh-CN"/>
                <w14:ligatures w14:val="none"/>
              </w:rPr>
              <w:t xml:space="preserve"> </w:t>
            </w:r>
            <w:hyperlink r:id="rId15" w:tgtFrame="_blank" w:history="1">
              <w:r w:rsidRPr="00F35B13">
                <w:rPr>
                  <w:rFonts w:ascii="Times New Roman" w:eastAsia="Times New Roman" w:hAnsi="Times New Roman" w:cs="Times New Roman"/>
                  <w:color w:val="0000FF"/>
                  <w:kern w:val="0"/>
                  <w:sz w:val="20"/>
                  <w:szCs w:val="20"/>
                  <w:u w:val="single"/>
                  <w:lang w:eastAsia="zh-CN"/>
                  <w14:ligatures w14:val="none"/>
                </w:rPr>
                <w:t>ACMI+6ACMI+6ACMI+6</w:t>
              </w:r>
            </w:hyperlink>
          </w:p>
          <w:p w14:paraId="2BD61E74" w14:textId="77777777" w:rsidR="00F35B13" w:rsidRPr="00F35B13" w:rsidRDefault="00F35B13" w:rsidP="00F35B13">
            <w:pPr>
              <w:spacing w:before="100" w:beforeAutospacing="1" w:after="100" w:afterAutospacing="1" w:line="240" w:lineRule="auto"/>
              <w:rPr>
                <w:rFonts w:ascii="Times New Roman" w:eastAsia="Times New Roman" w:hAnsi="Times New Roman" w:cs="Times New Roman"/>
                <w:color w:val="000000"/>
                <w:kern w:val="0"/>
                <w:sz w:val="20"/>
                <w:szCs w:val="20"/>
                <w:lang w:eastAsia="zh-CN"/>
                <w14:ligatures w14:val="none"/>
              </w:rPr>
            </w:pPr>
            <w:r w:rsidRPr="00F35B13">
              <w:rPr>
                <w:rFonts w:ascii="Times New Roman" w:eastAsia="Times New Roman" w:hAnsi="Times New Roman" w:cs="Times New Roman"/>
                <w:kern w:val="0"/>
                <w:lang w:eastAsia="zh-CN"/>
                <w14:ligatures w14:val="none"/>
              </w:rPr>
              <w:t>ACMI Media Practice- Make a movie:</w:t>
            </w:r>
            <w:r w:rsidRPr="00F35B13">
              <w:rPr>
                <w:rFonts w:ascii="Times New Roman" w:eastAsia="Times New Roman" w:hAnsi="Times New Roman" w:cs="Times New Roman"/>
                <w:color w:val="000000"/>
                <w:kern w:val="0"/>
                <w:sz w:val="20"/>
                <w:szCs w:val="20"/>
                <w:lang w:eastAsia="zh-CN"/>
                <w14:ligatures w14:val="none"/>
              </w:rPr>
              <w:t xml:space="preserve"> media practices</w:t>
            </w:r>
            <w:hyperlink r:id="rId16" w:tgtFrame="_blank" w:history="1">
              <w:r w:rsidRPr="00F35B13">
                <w:rPr>
                  <w:rFonts w:ascii="Times New Roman" w:eastAsia="Times New Roman" w:hAnsi="Times New Roman" w:cs="Times New Roman"/>
                  <w:color w:val="0000FF"/>
                  <w:kern w:val="0"/>
                  <w:sz w:val="20"/>
                  <w:szCs w:val="20"/>
                  <w:u w:val="single"/>
                  <w:lang w:eastAsia="zh-CN"/>
                  <w14:ligatures w14:val="none"/>
                </w:rPr>
                <w:t>ACMI+1ACMI+1</w:t>
              </w:r>
            </w:hyperlink>
            <w:hyperlink r:id="rId17" w:tgtFrame="_blank" w:history="1">
              <w:r w:rsidRPr="00F35B13">
                <w:rPr>
                  <w:rFonts w:ascii="Times New Roman" w:eastAsia="Times New Roman" w:hAnsi="Times New Roman" w:cs="Times New Roman"/>
                  <w:color w:val="0000FF"/>
                  <w:kern w:val="0"/>
                  <w:sz w:val="20"/>
                  <w:szCs w:val="20"/>
                  <w:u w:val="single"/>
                  <w:lang w:eastAsia="zh-CN"/>
                  <w14:ligatures w14:val="none"/>
                </w:rPr>
                <w:t>ACMI+15ACMI+15ACMI+15</w:t>
              </w:r>
            </w:hyperlink>
            <w:hyperlink r:id="rId18" w:tgtFrame="_blank" w:history="1">
              <w:r w:rsidRPr="00F35B13">
                <w:rPr>
                  <w:rFonts w:ascii="Times New Roman" w:eastAsia="Times New Roman" w:hAnsi="Times New Roman" w:cs="Times New Roman"/>
                  <w:color w:val="0000FF"/>
                  <w:kern w:val="0"/>
                  <w:sz w:val="20"/>
                  <w:szCs w:val="20"/>
                  <w:u w:val="single"/>
                  <w:lang w:eastAsia="zh-CN"/>
                  <w14:ligatures w14:val="none"/>
                </w:rPr>
                <w:t>ACMI</w:t>
              </w:r>
            </w:hyperlink>
          </w:p>
          <w:p w14:paraId="505B0FFF"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p w14:paraId="50818AE5" w14:textId="77777777" w:rsidR="00F35B13" w:rsidRPr="00F35B13" w:rsidRDefault="00F35B13" w:rsidP="00F35B13">
            <w:pPr>
              <w:spacing w:after="0" w:line="240" w:lineRule="auto"/>
              <w:rPr>
                <w:rFonts w:ascii="Times New Roman" w:eastAsia="Times New Roman" w:hAnsi="Times New Roman" w:cs="Times New Roman"/>
                <w:kern w:val="0"/>
                <w:lang w:eastAsia="zh-CN"/>
                <w14:ligatures w14:val="none"/>
              </w:rPr>
            </w:pPr>
          </w:p>
        </w:tc>
      </w:tr>
    </w:tbl>
    <w:p w14:paraId="26C91D5A" w14:textId="77777777" w:rsidR="00F35B13" w:rsidRDefault="00F35B13"/>
    <w:sectPr w:rsidR="00F35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4297"/>
    <w:multiLevelType w:val="multilevel"/>
    <w:tmpl w:val="A7AA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0208"/>
    <w:multiLevelType w:val="multilevel"/>
    <w:tmpl w:val="580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B52BB"/>
    <w:multiLevelType w:val="multilevel"/>
    <w:tmpl w:val="35F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571C4"/>
    <w:multiLevelType w:val="multilevel"/>
    <w:tmpl w:val="7A54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7B08C9"/>
    <w:multiLevelType w:val="multilevel"/>
    <w:tmpl w:val="6F5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45D78"/>
    <w:multiLevelType w:val="multilevel"/>
    <w:tmpl w:val="1584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1189B"/>
    <w:multiLevelType w:val="multilevel"/>
    <w:tmpl w:val="369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408C2"/>
    <w:multiLevelType w:val="multilevel"/>
    <w:tmpl w:val="49E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3B0"/>
    <w:multiLevelType w:val="multilevel"/>
    <w:tmpl w:val="5FA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2692E"/>
    <w:multiLevelType w:val="multilevel"/>
    <w:tmpl w:val="AB9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D686F"/>
    <w:multiLevelType w:val="hybridMultilevel"/>
    <w:tmpl w:val="6A4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D5190"/>
    <w:multiLevelType w:val="multilevel"/>
    <w:tmpl w:val="7AF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8057E"/>
    <w:multiLevelType w:val="multilevel"/>
    <w:tmpl w:val="A0F0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74B30"/>
    <w:multiLevelType w:val="multilevel"/>
    <w:tmpl w:val="8954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8523F"/>
    <w:multiLevelType w:val="multilevel"/>
    <w:tmpl w:val="FB6E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045B2"/>
    <w:multiLevelType w:val="multilevel"/>
    <w:tmpl w:val="FE9E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07FC0"/>
    <w:multiLevelType w:val="multilevel"/>
    <w:tmpl w:val="910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9662F"/>
    <w:multiLevelType w:val="hybridMultilevel"/>
    <w:tmpl w:val="E2C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375A5"/>
    <w:multiLevelType w:val="multilevel"/>
    <w:tmpl w:val="087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54500">
    <w:abstractNumId w:val="17"/>
  </w:num>
  <w:num w:numId="2" w16cid:durableId="1296059032">
    <w:abstractNumId w:val="10"/>
  </w:num>
  <w:num w:numId="3" w16cid:durableId="581330827">
    <w:abstractNumId w:val="16"/>
  </w:num>
  <w:num w:numId="4" w16cid:durableId="1417553851">
    <w:abstractNumId w:val="18"/>
  </w:num>
  <w:num w:numId="5" w16cid:durableId="23287849">
    <w:abstractNumId w:val="9"/>
  </w:num>
  <w:num w:numId="6" w16cid:durableId="762072775">
    <w:abstractNumId w:val="2"/>
  </w:num>
  <w:num w:numId="7" w16cid:durableId="742029215">
    <w:abstractNumId w:val="15"/>
  </w:num>
  <w:num w:numId="8" w16cid:durableId="2062052603">
    <w:abstractNumId w:val="12"/>
  </w:num>
  <w:num w:numId="9" w16cid:durableId="1718318378">
    <w:abstractNumId w:val="11"/>
  </w:num>
  <w:num w:numId="10" w16cid:durableId="1187596856">
    <w:abstractNumId w:val="0"/>
  </w:num>
  <w:num w:numId="11" w16cid:durableId="800731691">
    <w:abstractNumId w:val="13"/>
  </w:num>
  <w:num w:numId="12" w16cid:durableId="1803421486">
    <w:abstractNumId w:val="6"/>
  </w:num>
  <w:num w:numId="13" w16cid:durableId="2109539828">
    <w:abstractNumId w:val="5"/>
  </w:num>
  <w:num w:numId="14" w16cid:durableId="708066078">
    <w:abstractNumId w:val="4"/>
  </w:num>
  <w:num w:numId="15" w16cid:durableId="1179273131">
    <w:abstractNumId w:val="8"/>
  </w:num>
  <w:num w:numId="16" w16cid:durableId="55052717">
    <w:abstractNumId w:val="7"/>
  </w:num>
  <w:num w:numId="17" w16cid:durableId="1237864074">
    <w:abstractNumId w:val="14"/>
  </w:num>
  <w:num w:numId="18" w16cid:durableId="688799543">
    <w:abstractNumId w:val="1"/>
  </w:num>
  <w:num w:numId="19" w16cid:durableId="1151214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13"/>
    <w:rsid w:val="00042603"/>
    <w:rsid w:val="00F35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8827"/>
  <w15:chartTrackingRefBased/>
  <w15:docId w15:val="{C11742A0-6371-2A40-A36D-00B58A41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5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35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5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35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B13"/>
    <w:rPr>
      <w:rFonts w:eastAsiaTheme="majorEastAsia" w:cstheme="majorBidi"/>
      <w:color w:val="272727" w:themeColor="text1" w:themeTint="D8"/>
    </w:rPr>
  </w:style>
  <w:style w:type="paragraph" w:styleId="Title">
    <w:name w:val="Title"/>
    <w:basedOn w:val="Normal"/>
    <w:next w:val="Normal"/>
    <w:link w:val="TitleChar"/>
    <w:uiPriority w:val="10"/>
    <w:qFormat/>
    <w:rsid w:val="00F35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B13"/>
    <w:pPr>
      <w:spacing w:before="160"/>
      <w:jc w:val="center"/>
    </w:pPr>
    <w:rPr>
      <w:i/>
      <w:iCs/>
      <w:color w:val="404040" w:themeColor="text1" w:themeTint="BF"/>
    </w:rPr>
  </w:style>
  <w:style w:type="character" w:customStyle="1" w:styleId="QuoteChar">
    <w:name w:val="Quote Char"/>
    <w:basedOn w:val="DefaultParagraphFont"/>
    <w:link w:val="Quote"/>
    <w:uiPriority w:val="29"/>
    <w:rsid w:val="00F35B13"/>
    <w:rPr>
      <w:i/>
      <w:iCs/>
      <w:color w:val="404040" w:themeColor="text1" w:themeTint="BF"/>
    </w:rPr>
  </w:style>
  <w:style w:type="paragraph" w:styleId="ListParagraph">
    <w:name w:val="List Paragraph"/>
    <w:basedOn w:val="Normal"/>
    <w:uiPriority w:val="34"/>
    <w:qFormat/>
    <w:rsid w:val="00F35B13"/>
    <w:pPr>
      <w:ind w:left="720"/>
      <w:contextualSpacing/>
    </w:pPr>
  </w:style>
  <w:style w:type="character" w:styleId="IntenseEmphasis">
    <w:name w:val="Intense Emphasis"/>
    <w:basedOn w:val="DefaultParagraphFont"/>
    <w:uiPriority w:val="21"/>
    <w:qFormat/>
    <w:rsid w:val="00F35B13"/>
    <w:rPr>
      <w:i/>
      <w:iCs/>
      <w:color w:val="0F4761" w:themeColor="accent1" w:themeShade="BF"/>
    </w:rPr>
  </w:style>
  <w:style w:type="paragraph" w:styleId="IntenseQuote">
    <w:name w:val="Intense Quote"/>
    <w:basedOn w:val="Normal"/>
    <w:next w:val="Normal"/>
    <w:link w:val="IntenseQuoteChar"/>
    <w:uiPriority w:val="30"/>
    <w:qFormat/>
    <w:rsid w:val="00F35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B13"/>
    <w:rPr>
      <w:i/>
      <w:iCs/>
      <w:color w:val="0F4761" w:themeColor="accent1" w:themeShade="BF"/>
    </w:rPr>
  </w:style>
  <w:style w:type="character" w:styleId="IntenseReference">
    <w:name w:val="Intense Reference"/>
    <w:basedOn w:val="DefaultParagraphFont"/>
    <w:uiPriority w:val="32"/>
    <w:qFormat/>
    <w:rsid w:val="00F35B13"/>
    <w:rPr>
      <w:b/>
      <w:bCs/>
      <w:smallCaps/>
      <w:color w:val="0F4761" w:themeColor="accent1" w:themeShade="BF"/>
      <w:spacing w:val="5"/>
    </w:rPr>
  </w:style>
  <w:style w:type="character" w:styleId="Hyperlink">
    <w:name w:val="Hyperlink"/>
    <w:basedOn w:val="DefaultParagraphFont"/>
    <w:uiPriority w:val="99"/>
    <w:unhideWhenUsed/>
    <w:rsid w:val="00F35B13"/>
    <w:rPr>
      <w:color w:val="467886" w:themeColor="hyperlink"/>
      <w:u w:val="single"/>
    </w:rPr>
  </w:style>
  <w:style w:type="character" w:styleId="Strong">
    <w:name w:val="Strong"/>
    <w:basedOn w:val="DefaultParagraphFont"/>
    <w:uiPriority w:val="22"/>
    <w:qFormat/>
    <w:rsid w:val="00F35B13"/>
    <w:rPr>
      <w:b/>
      <w:bCs/>
    </w:rPr>
  </w:style>
  <w:style w:type="paragraph" w:styleId="NormalWeb">
    <w:name w:val="Normal (Web)"/>
    <w:basedOn w:val="Normal"/>
    <w:uiPriority w:val="99"/>
    <w:unhideWhenUsed/>
    <w:rsid w:val="00F35B13"/>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apple-converted-space">
    <w:name w:val="apple-converted-space"/>
    <w:basedOn w:val="DefaultParagraphFont"/>
    <w:rsid w:val="00F35B13"/>
  </w:style>
  <w:style w:type="character" w:styleId="Emphasis">
    <w:name w:val="Emphasis"/>
    <w:basedOn w:val="DefaultParagraphFont"/>
    <w:uiPriority w:val="20"/>
    <w:qFormat/>
    <w:rsid w:val="00F35B13"/>
    <w:rPr>
      <w:i/>
      <w:iCs/>
    </w:rPr>
  </w:style>
  <w:style w:type="character" w:customStyle="1" w:styleId="relative">
    <w:name w:val="relative"/>
    <w:basedOn w:val="DefaultParagraphFont"/>
    <w:rsid w:val="00F3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mi.net.au/education/school-program-and-resources/" TargetMode="External"/><Relationship Id="rId13" Type="http://schemas.openxmlformats.org/officeDocument/2006/relationships/hyperlink" Target="https://www.acmi.net.au/education/school-program-and-resources/webinars-student/?utm_source=chatgpt.com" TargetMode="External"/><Relationship Id="rId18" Type="http://schemas.openxmlformats.org/officeDocument/2006/relationships/hyperlink" Target="https://www.acmi.net.au/about/media/media-releases/game-worlds-exhibition-sept-2025/?utm_source=chatgpt.com" TargetMode="External"/><Relationship Id="rId3" Type="http://schemas.openxmlformats.org/officeDocument/2006/relationships/settings" Target="settings.xml"/><Relationship Id="rId7" Type="http://schemas.openxmlformats.org/officeDocument/2006/relationships/hyperlink" Target="https://www.acmi.net.au/whats-on/story-of-the-moving-image-exhibition/" TargetMode="External"/><Relationship Id="rId12" Type="http://schemas.openxmlformats.org/officeDocument/2006/relationships/hyperlink" Target="https://www.acmi.net.au/education/school-program-and-resources/film-it-editing/?utm_source=chatgpt.com" TargetMode="External"/><Relationship Id="rId17" Type="http://schemas.openxmlformats.org/officeDocument/2006/relationships/hyperlink" Target="https://www.acmi.net.au/whats-on/school-holiday-workshops/make-a-movie/?utm_source=chatgpt.com" TargetMode="External"/><Relationship Id="rId2" Type="http://schemas.openxmlformats.org/officeDocument/2006/relationships/styles" Target="styles.xml"/><Relationship Id="rId16" Type="http://schemas.openxmlformats.org/officeDocument/2006/relationships/hyperlink" Target="https://www.acmi.net.au/education/school-program-and-resources/webinars-student/?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 TargetMode="External"/><Relationship Id="rId11" Type="http://schemas.openxmlformats.org/officeDocument/2006/relationships/hyperlink" Target="https://www.acmi.net.au/education/school-program-and-resources/script-storyboard/" TargetMode="External"/><Relationship Id="rId5" Type="http://schemas.openxmlformats.org/officeDocument/2006/relationships/hyperlink" Target="https://www.acmi.net.au/" TargetMode="External"/><Relationship Id="rId15" Type="http://schemas.openxmlformats.org/officeDocument/2006/relationships/hyperlink" Target="https://www.acmi.net.au/education/school-program-and-resources/webinars-student/?utm_source=chatgpt.com" TargetMode="External"/><Relationship Id="rId10" Type="http://schemas.openxmlformats.org/officeDocument/2006/relationships/hyperlink" Target="https://education.vic.gov.au/Documents/school/principals/safety/expired/parentconsent.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excursions/policy" TargetMode="External"/><Relationship Id="rId14" Type="http://schemas.openxmlformats.org/officeDocument/2006/relationships/hyperlink" Target="https://www.acmi.net.au/education/school-program-and-resources/the-story-of-the-moving-image-animation-discovery/?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3167</Words>
  <Characters>18053</Characters>
  <Application>Microsoft Office Word</Application>
  <DocSecurity>0</DocSecurity>
  <Lines>150</Lines>
  <Paragraphs>42</Paragraphs>
  <ScaleCrop>false</ScaleCrop>
  <Company/>
  <LinksUpToDate>false</LinksUpToDate>
  <CharactersWithSpaces>21178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 Hi Lee</dc:creator>
  <cp:keywords/>
  <dc:description/>
  <cp:lastModifiedBy>Seung Hi Lee</cp:lastModifiedBy>
  <cp:revision>2</cp:revision>
  <dcterms:created xsi:type="dcterms:W3CDTF">2025-05-26T14:33:00Z</dcterms:created>
  <dcterms:modified xsi:type="dcterms:W3CDTF">2025-05-26T14:33:00Z</dcterms:modified>
</cp:coreProperties>
</file>